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15A8" w:rsidRPr="00553A5D" w:rsidRDefault="004615A8" w:rsidP="004615A8">
      <w:pPr>
        <w:pStyle w:val="Ttulo1"/>
        <w:ind w:firstLine="708"/>
        <w:rPr>
          <w:rFonts w:ascii="Calibri" w:hAnsi="Calibri"/>
          <w:iCs/>
          <w:color w:val="AEAAAA" w:themeColor="background2" w:themeShade="BF"/>
          <w:sz w:val="26"/>
          <w:szCs w:val="27"/>
        </w:rPr>
      </w:pPr>
      <w:r w:rsidRPr="00553A5D">
        <w:rPr>
          <w:rFonts w:ascii="Calibri" w:hAnsi="Calibri"/>
          <w:iCs/>
          <w:color w:val="AEAAAA" w:themeColor="background2" w:themeShade="BF"/>
          <w:sz w:val="26"/>
          <w:szCs w:val="27"/>
        </w:rPr>
        <w:t xml:space="preserve">León, Guanajuato, a </w:t>
      </w:r>
      <w:r w:rsidR="00723CE8">
        <w:rPr>
          <w:rFonts w:ascii="Calibri" w:hAnsi="Calibri"/>
          <w:iCs/>
          <w:color w:val="AEAAAA" w:themeColor="background2" w:themeShade="BF"/>
          <w:sz w:val="26"/>
          <w:szCs w:val="27"/>
        </w:rPr>
        <w:t>30 treinta de agosto</w:t>
      </w:r>
      <w:r w:rsidRPr="00553A5D">
        <w:rPr>
          <w:rFonts w:ascii="Calibri" w:hAnsi="Calibri"/>
          <w:iCs/>
          <w:color w:val="AEAAAA" w:themeColor="background2" w:themeShade="BF"/>
          <w:sz w:val="26"/>
          <w:szCs w:val="27"/>
        </w:rPr>
        <w:t xml:space="preserve"> del año 2016 dos mil </w:t>
      </w:r>
      <w:proofErr w:type="gramStart"/>
      <w:r w:rsidRPr="00553A5D">
        <w:rPr>
          <w:rFonts w:ascii="Calibri" w:hAnsi="Calibri"/>
          <w:iCs/>
          <w:color w:val="AEAAAA" w:themeColor="background2" w:themeShade="BF"/>
          <w:sz w:val="26"/>
          <w:szCs w:val="27"/>
        </w:rPr>
        <w:t>dieciséis .</w:t>
      </w:r>
      <w:proofErr w:type="gramEnd"/>
      <w:r w:rsidRPr="00553A5D">
        <w:rPr>
          <w:rFonts w:ascii="Calibri" w:hAnsi="Calibri"/>
          <w:iCs/>
          <w:color w:val="AEAAAA" w:themeColor="background2" w:themeShade="BF"/>
          <w:sz w:val="26"/>
          <w:szCs w:val="27"/>
        </w:rPr>
        <w:t xml:space="preserve"> </w:t>
      </w:r>
      <w:r>
        <w:rPr>
          <w:rFonts w:ascii="Calibri" w:hAnsi="Calibri"/>
          <w:iCs/>
          <w:color w:val="AEAAAA" w:themeColor="background2" w:themeShade="BF"/>
          <w:sz w:val="26"/>
          <w:szCs w:val="27"/>
        </w:rPr>
        <w:t xml:space="preserve">. </w:t>
      </w:r>
    </w:p>
    <w:p w:rsidR="004615A8" w:rsidRPr="00553A5D" w:rsidRDefault="004615A8" w:rsidP="004615A8">
      <w:pPr>
        <w:rPr>
          <w:rFonts w:ascii="Calibri" w:hAnsi="Calibri"/>
          <w:color w:val="AEAAAA" w:themeColor="background2" w:themeShade="BF"/>
          <w:sz w:val="22"/>
          <w:szCs w:val="27"/>
          <w:lang w:val="es-MX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7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  <w:t>V I S T O S</w:t>
      </w:r>
      <w:r w:rsidRPr="00553A5D">
        <w:rPr>
          <w:rFonts w:ascii="Calibri" w:hAnsi="Calibri" w:cs="Arial"/>
          <w:bCs/>
          <w:iCs/>
          <w:color w:val="AEAAAA" w:themeColor="background2" w:themeShade="BF"/>
          <w:sz w:val="26"/>
          <w:szCs w:val="27"/>
        </w:rPr>
        <w:t xml:space="preserve">, para dictar sentencia definitiva, </w:t>
      </w:r>
      <w:r w:rsidRPr="00553A5D"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los autos del proceso administrativo identificado con el número </w:t>
      </w:r>
      <w:r w:rsidR="00723CE8">
        <w:rPr>
          <w:rFonts w:ascii="Calibri" w:hAnsi="Calibri" w:cs="Arial"/>
          <w:b/>
          <w:color w:val="AEAAAA" w:themeColor="background2" w:themeShade="BF"/>
          <w:sz w:val="26"/>
          <w:szCs w:val="27"/>
        </w:rPr>
        <w:t>508/2016-JN</w:t>
      </w:r>
      <w:r w:rsidRPr="00553A5D"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, promovido por el ciudadano </w:t>
      </w:r>
      <w:r w:rsidR="00735437">
        <w:rPr>
          <w:rFonts w:ascii="Calibri" w:hAnsi="Calibri" w:cs="Arial"/>
          <w:b/>
          <w:color w:val="AEAAAA" w:themeColor="background2" w:themeShade="BF"/>
          <w:sz w:val="26"/>
          <w:szCs w:val="27"/>
        </w:rPr>
        <w:t>*****</w:t>
      </w:r>
      <w:r w:rsidRPr="00553A5D">
        <w:rPr>
          <w:rFonts w:ascii="Calibri" w:hAnsi="Calibri" w:cs="Arial"/>
          <w:b/>
          <w:iCs/>
          <w:color w:val="AEAAAA" w:themeColor="background2" w:themeShade="BF"/>
          <w:sz w:val="26"/>
          <w:szCs w:val="27"/>
        </w:rPr>
        <w:t xml:space="preserve">; </w:t>
      </w:r>
      <w:r w:rsidRPr="00553A5D"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y,. . . . . . . . . . . . . . . . . . . . . . . . . . </w:t>
      </w:r>
      <w:r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. . . . . . . . . . . . </w:t>
      </w:r>
    </w:p>
    <w:p w:rsidR="004615A8" w:rsidRPr="00553A5D" w:rsidRDefault="004615A8" w:rsidP="004615A8">
      <w:pPr>
        <w:pStyle w:val="Textoindependiente"/>
        <w:rPr>
          <w:rFonts w:ascii="Calibri" w:hAnsi="Calibri" w:cs="Arial"/>
          <w:color w:val="AEAAAA" w:themeColor="background2" w:themeShade="BF"/>
          <w:sz w:val="22"/>
          <w:szCs w:val="27"/>
        </w:rPr>
      </w:pPr>
    </w:p>
    <w:p w:rsidR="004615A8" w:rsidRPr="00553A5D" w:rsidRDefault="007F2F6E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7"/>
        </w:rPr>
      </w:pPr>
    </w:p>
    <w:p w:rsidR="004615A8" w:rsidRPr="00553A5D" w:rsidRDefault="004615A8" w:rsidP="004615A8">
      <w:pPr>
        <w:pStyle w:val="Textoindependiente"/>
        <w:ind w:firstLine="708"/>
        <w:jc w:val="center"/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  <w:t xml:space="preserve">C O N S I D E R A N D </w:t>
      </w:r>
      <w:proofErr w:type="gramStart"/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  <w:t>O :</w:t>
      </w:r>
      <w:proofErr w:type="gramEnd"/>
    </w:p>
    <w:p w:rsidR="004615A8" w:rsidRPr="00553A5D" w:rsidRDefault="004615A8" w:rsidP="004615A8">
      <w:pPr>
        <w:pStyle w:val="Textoindependiente"/>
        <w:ind w:firstLine="708"/>
        <w:jc w:val="center"/>
        <w:rPr>
          <w:rFonts w:ascii="Calibri" w:hAnsi="Calibri" w:cs="Arial"/>
          <w:b/>
          <w:bCs/>
          <w:color w:val="AEAAAA" w:themeColor="background2" w:themeShade="BF"/>
          <w:sz w:val="22"/>
          <w:szCs w:val="27"/>
        </w:rPr>
      </w:pPr>
    </w:p>
    <w:p w:rsidR="0098439F" w:rsidRDefault="004615A8" w:rsidP="0098439F">
      <w:pPr>
        <w:ind w:firstLine="708"/>
        <w:jc w:val="both"/>
        <w:rPr>
          <w:rFonts w:ascii="Calibri" w:hAnsi="Calibri" w:cs="Calibri"/>
          <w:color w:val="AEAAAA" w:themeColor="background2" w:themeShade="BF"/>
          <w:sz w:val="26"/>
          <w:szCs w:val="26"/>
        </w:rPr>
      </w:pPr>
      <w:bookmarkStart w:id="0" w:name="_GoBack"/>
      <w:bookmarkEnd w:id="0"/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  <w:t>SEGUNDO</w:t>
      </w:r>
      <w:r w:rsidRPr="00553A5D">
        <w:rPr>
          <w:rFonts w:ascii="Calibri" w:hAnsi="Calibri" w:cs="Arial"/>
          <w:b/>
          <w:bCs/>
          <w:color w:val="AEAAAA" w:themeColor="background2" w:themeShade="BF"/>
          <w:sz w:val="26"/>
          <w:szCs w:val="27"/>
        </w:rPr>
        <w:t xml:space="preserve">.- </w:t>
      </w:r>
      <w:r w:rsidRPr="00553A5D"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El proceso administrativo fue interpuesto oportunamente, toda vez que la demanda fue presentada dentro de los 30 treinta días hábiles siguientes a la fecha en que el actor se ostenta sabedor del acto que impugna, lo que 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fue el día </w:t>
      </w:r>
      <w:r w:rsidR="004C1758">
        <w:rPr>
          <w:rFonts w:ascii="Calibri" w:hAnsi="Calibri"/>
          <w:color w:val="AEAAAA" w:themeColor="background2" w:themeShade="BF"/>
          <w:sz w:val="26"/>
          <w:szCs w:val="27"/>
        </w:rPr>
        <w:t>27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 w:rsidR="004C1758">
        <w:rPr>
          <w:rFonts w:ascii="Calibri" w:hAnsi="Calibri"/>
          <w:color w:val="AEAAAA" w:themeColor="background2" w:themeShade="BF"/>
          <w:sz w:val="26"/>
          <w:szCs w:val="27"/>
        </w:rPr>
        <w:t>veinti</w:t>
      </w:r>
      <w:r>
        <w:rPr>
          <w:rFonts w:ascii="Calibri" w:hAnsi="Calibri"/>
          <w:color w:val="AEAAAA" w:themeColor="background2" w:themeShade="BF"/>
          <w:sz w:val="26"/>
          <w:szCs w:val="27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>i</w:t>
      </w:r>
      <w:r>
        <w:rPr>
          <w:rFonts w:ascii="Calibri" w:hAnsi="Calibri"/>
          <w:color w:val="AEAAAA" w:themeColor="background2" w:themeShade="BF"/>
          <w:sz w:val="26"/>
          <w:szCs w:val="27"/>
        </w:rPr>
        <w:t>e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>t</w:t>
      </w:r>
      <w:r>
        <w:rPr>
          <w:rFonts w:ascii="Calibri" w:hAnsi="Calibri"/>
          <w:color w:val="AEAAAA" w:themeColor="background2" w:themeShade="BF"/>
          <w:sz w:val="26"/>
          <w:szCs w:val="27"/>
        </w:rPr>
        <w:t>e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de </w:t>
      </w:r>
      <w:r w:rsidR="0098439F">
        <w:rPr>
          <w:rFonts w:ascii="Calibri" w:hAnsi="Calibri"/>
          <w:color w:val="AEAAAA" w:themeColor="background2" w:themeShade="BF"/>
          <w:sz w:val="26"/>
          <w:szCs w:val="27"/>
        </w:rPr>
        <w:t>diciembre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de</w:t>
      </w:r>
      <w:r w:rsidR="0098439F">
        <w:rPr>
          <w:rFonts w:ascii="Calibri" w:hAnsi="Calibri"/>
          <w:color w:val="AEAAAA" w:themeColor="background2" w:themeShade="BF"/>
          <w:sz w:val="26"/>
          <w:szCs w:val="27"/>
        </w:rPr>
        <w:t xml:space="preserve">l 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>año</w:t>
      </w:r>
      <w:r w:rsidR="0098439F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 w:rsidR="00EE1FB3">
        <w:rPr>
          <w:rFonts w:ascii="Calibri" w:hAnsi="Calibri"/>
          <w:color w:val="AEAAAA" w:themeColor="background2" w:themeShade="BF"/>
          <w:sz w:val="26"/>
          <w:szCs w:val="27"/>
        </w:rPr>
        <w:t xml:space="preserve">próximo </w:t>
      </w:r>
      <w:r w:rsidR="0098439F">
        <w:rPr>
          <w:rFonts w:ascii="Calibri" w:hAnsi="Calibri"/>
          <w:color w:val="AEAAAA" w:themeColor="background2" w:themeShade="BF"/>
          <w:sz w:val="26"/>
          <w:szCs w:val="27"/>
        </w:rPr>
        <w:t>pasado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>, sin que de las constancias que integran la presente causa administrativa se desprenda lo contrario</w:t>
      </w:r>
      <w:r w:rsidRPr="00553A5D">
        <w:rPr>
          <w:rFonts w:ascii="Calibri" w:hAnsi="Calibri" w:cs="Arial"/>
          <w:color w:val="AEAAAA" w:themeColor="background2" w:themeShade="BF"/>
          <w:sz w:val="26"/>
          <w:szCs w:val="27"/>
        </w:rPr>
        <w:t xml:space="preserve"> . . . . . . . . . . . </w:t>
      </w:r>
      <w:r w:rsidR="0098439F">
        <w:rPr>
          <w:rFonts w:ascii="Calibri" w:hAnsi="Calibri" w:cs="Arial"/>
          <w:color w:val="AEAAAA" w:themeColor="background2" w:themeShade="BF"/>
          <w:sz w:val="26"/>
          <w:szCs w:val="27"/>
        </w:rPr>
        <w:t>. . . . . . . . . . . .</w:t>
      </w:r>
      <w:r w:rsidR="0098439F" w:rsidRPr="0098439F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98439F">
        <w:rPr>
          <w:rFonts w:ascii="Calibri" w:hAnsi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</w:t>
      </w:r>
    </w:p>
    <w:p w:rsidR="004615A8" w:rsidRPr="00553A5D" w:rsidRDefault="004615A8" w:rsidP="004615A8">
      <w:pPr>
        <w:jc w:val="both"/>
        <w:rPr>
          <w:rFonts w:ascii="Calibri" w:hAnsi="Calibri"/>
          <w:b/>
          <w:i/>
          <w:iCs/>
          <w:color w:val="AEAAAA" w:themeColor="background2" w:themeShade="BF"/>
          <w:sz w:val="26"/>
          <w:szCs w:val="26"/>
        </w:rPr>
      </w:pPr>
    </w:p>
    <w:p w:rsidR="0098439F" w:rsidRPr="00B14380" w:rsidRDefault="004615A8" w:rsidP="00B14380">
      <w:pPr>
        <w:ind w:firstLine="708"/>
        <w:jc w:val="both"/>
        <w:rPr>
          <w:rFonts w:ascii="Calibri" w:hAnsi="Calibri"/>
          <w:color w:val="FF0000"/>
          <w:sz w:val="26"/>
          <w:szCs w:val="26"/>
        </w:rPr>
      </w:pPr>
      <w:r w:rsidRPr="00553A5D">
        <w:rPr>
          <w:rFonts w:ascii="Calibri" w:hAnsi="Calibri"/>
          <w:b/>
          <w:i/>
          <w:iCs/>
          <w:color w:val="AEAAAA" w:themeColor="background2" w:themeShade="BF"/>
          <w:sz w:val="26"/>
          <w:szCs w:val="26"/>
        </w:rPr>
        <w:t>TERCERO.-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La existencia de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 los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acto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impugnado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se encuentra documentada con </w:t>
      </w:r>
      <w:r w:rsidR="00EE1FB3">
        <w:rPr>
          <w:rFonts w:ascii="Calibri" w:hAnsi="Calibri"/>
          <w:color w:val="AEAAAA" w:themeColor="background2" w:themeShade="BF"/>
          <w:sz w:val="26"/>
          <w:szCs w:val="26"/>
        </w:rPr>
        <w:t xml:space="preserve">el 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original de </w:t>
      </w:r>
      <w:r w:rsidR="00EE1FB3"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recibo </w:t>
      </w:r>
      <w:r w:rsidR="00B14380" w:rsidRPr="00F17581">
        <w:rPr>
          <w:rFonts w:ascii="Calibri" w:hAnsi="Calibri"/>
          <w:color w:val="AEAAAA" w:themeColor="background2" w:themeShade="BF"/>
          <w:sz w:val="26"/>
          <w:szCs w:val="26"/>
        </w:rPr>
        <w:t>oficial de pago AA 5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777317</w:t>
      </w:r>
      <w:r w:rsidR="00B14380"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 (AA cinco-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siete-siete-siete-tres-uno-siete</w:t>
      </w:r>
      <w:r w:rsidR="00B14380"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), de fecha 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10 diez de junio del 2016</w:t>
      </w:r>
      <w:r w:rsidR="00B14380"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 dos mil </w:t>
      </w:r>
      <w:r w:rsidR="00F17581">
        <w:rPr>
          <w:rFonts w:ascii="Calibri" w:hAnsi="Calibri"/>
          <w:color w:val="AEAAAA" w:themeColor="background2" w:themeShade="BF"/>
          <w:sz w:val="26"/>
          <w:szCs w:val="26"/>
        </w:rPr>
        <w:t>dieciséis</w:t>
      </w:r>
      <w:r w:rsidR="00B14380"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, valioso </w:t>
      </w:r>
      <w:r w:rsidRPr="00F17581">
        <w:rPr>
          <w:rFonts w:ascii="Calibri" w:hAnsi="Calibri"/>
          <w:color w:val="AEAAAA" w:themeColor="background2" w:themeShade="BF"/>
          <w:sz w:val="26"/>
          <w:szCs w:val="26"/>
        </w:rPr>
        <w:t>por la cantidad de $</w:t>
      </w:r>
      <w:r w:rsidR="00F17581" w:rsidRPr="00F17581">
        <w:rPr>
          <w:rFonts w:ascii="Calibri" w:hAnsi="Calibri"/>
          <w:color w:val="AEAAAA" w:themeColor="background2" w:themeShade="BF"/>
          <w:sz w:val="26"/>
          <w:szCs w:val="26"/>
        </w:rPr>
        <w:t>500</w:t>
      </w:r>
      <w:r w:rsidRPr="00F17581">
        <w:rPr>
          <w:rFonts w:ascii="Calibri" w:hAnsi="Calibri"/>
          <w:color w:val="AEAAAA" w:themeColor="background2" w:themeShade="BF"/>
          <w:sz w:val="26"/>
          <w:szCs w:val="26"/>
        </w:rPr>
        <w:t>.00 (</w:t>
      </w:r>
      <w:r w:rsidR="00F17581" w:rsidRPr="00F17581">
        <w:rPr>
          <w:rFonts w:ascii="Calibri" w:hAnsi="Calibri"/>
          <w:color w:val="AEAAAA" w:themeColor="background2" w:themeShade="BF"/>
          <w:sz w:val="26"/>
          <w:szCs w:val="26"/>
        </w:rPr>
        <w:t>Quinientos</w:t>
      </w:r>
      <w:r w:rsidRPr="00F17581">
        <w:rPr>
          <w:rFonts w:ascii="Calibri" w:hAnsi="Calibri"/>
          <w:color w:val="AEAAAA" w:themeColor="background2" w:themeShade="BF"/>
          <w:sz w:val="26"/>
          <w:szCs w:val="26"/>
        </w:rPr>
        <w:t xml:space="preserve"> pesos 00/100 Moneda Nacional), </w:t>
      </w:r>
    </w:p>
    <w:p w:rsidR="0098439F" w:rsidRPr="0098439F" w:rsidRDefault="0098439F" w:rsidP="0098439F">
      <w:pPr>
        <w:ind w:firstLine="708"/>
        <w:jc w:val="right"/>
        <w:rPr>
          <w:rFonts w:ascii="Calibri" w:hAnsi="Calibri"/>
          <w:b/>
          <w:color w:val="AEAAAA" w:themeColor="background2" w:themeShade="BF"/>
          <w:sz w:val="26"/>
          <w:szCs w:val="27"/>
        </w:rPr>
      </w:pPr>
      <w:r w:rsidRPr="0098439F">
        <w:rPr>
          <w:rFonts w:ascii="Calibri" w:hAnsi="Calibri"/>
          <w:b/>
          <w:color w:val="AEAAAA" w:themeColor="background2" w:themeShade="BF"/>
          <w:sz w:val="26"/>
          <w:szCs w:val="27"/>
        </w:rPr>
        <w:t xml:space="preserve">Expediente número </w:t>
      </w:r>
      <w:r w:rsidR="00723CE8">
        <w:rPr>
          <w:rFonts w:ascii="Calibri" w:hAnsi="Calibri"/>
          <w:b/>
          <w:color w:val="AEAAAA" w:themeColor="background2" w:themeShade="BF"/>
          <w:sz w:val="26"/>
          <w:szCs w:val="27"/>
        </w:rPr>
        <w:t>508/2016-JN</w:t>
      </w:r>
      <w:r w:rsidRPr="0098439F">
        <w:rPr>
          <w:rFonts w:ascii="Calibri" w:hAnsi="Calibri"/>
          <w:b/>
          <w:color w:val="AEAAAA" w:themeColor="background2" w:themeShade="BF"/>
          <w:sz w:val="26"/>
          <w:szCs w:val="27"/>
        </w:rPr>
        <w:t xml:space="preserve"> </w:t>
      </w:r>
    </w:p>
    <w:p w:rsidR="0098439F" w:rsidRDefault="0098439F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7"/>
        </w:rPr>
      </w:pPr>
    </w:p>
    <w:p w:rsidR="004615A8" w:rsidRPr="006A31DD" w:rsidRDefault="00B14380" w:rsidP="004615A8">
      <w:pPr>
        <w:jc w:val="both"/>
        <w:rPr>
          <w:rFonts w:ascii="Calibri" w:hAnsi="Calibri"/>
          <w:color w:val="AEAAAA" w:themeColor="background2" w:themeShade="BF"/>
          <w:sz w:val="26"/>
          <w:szCs w:val="27"/>
        </w:rPr>
      </w:pPr>
      <w:r>
        <w:rPr>
          <w:rFonts w:ascii="Calibri" w:hAnsi="Calibri"/>
          <w:color w:val="AEAAAA" w:themeColor="background2" w:themeShade="BF"/>
          <w:sz w:val="26"/>
          <w:szCs w:val="27"/>
        </w:rPr>
        <w:t xml:space="preserve">mismo </w:t>
      </w:r>
      <w:r w:rsidR="004615A8"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que </w:t>
      </w:r>
      <w:r w:rsidR="00F17581">
        <w:rPr>
          <w:rFonts w:ascii="Calibri" w:hAnsi="Calibri"/>
          <w:color w:val="AEAAAA" w:themeColor="background2" w:themeShade="BF"/>
          <w:sz w:val="26"/>
          <w:szCs w:val="27"/>
        </w:rPr>
        <w:t xml:space="preserve">fue admitido como medio de prueba al actor </w:t>
      </w:r>
      <w:r w:rsidR="004615A8"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(localizable en el expediente, en copia certificada, a foja </w:t>
      </w:r>
      <w:r w:rsidR="00F17581">
        <w:rPr>
          <w:rFonts w:ascii="Calibri" w:hAnsi="Calibri"/>
          <w:color w:val="AEAAAA" w:themeColor="background2" w:themeShade="BF"/>
          <w:sz w:val="26"/>
          <w:szCs w:val="27"/>
        </w:rPr>
        <w:t>5 cinco</w:t>
      </w:r>
      <w:r w:rsidR="004615A8">
        <w:rPr>
          <w:rFonts w:ascii="Calibri" w:hAnsi="Calibri"/>
          <w:color w:val="AEAAAA" w:themeColor="background2" w:themeShade="BF"/>
          <w:sz w:val="26"/>
          <w:szCs w:val="27"/>
        </w:rPr>
        <w:t>)</w:t>
      </w:r>
      <w:r w:rsidR="00F17581">
        <w:rPr>
          <w:rFonts w:ascii="Calibri" w:hAnsi="Calibri"/>
          <w:color w:val="AEAAAA" w:themeColor="background2" w:themeShade="BF"/>
          <w:sz w:val="26"/>
          <w:szCs w:val="27"/>
        </w:rPr>
        <w:t xml:space="preserve">; y, con la impresión de la boleta de control número 837010 ochocientos treinta y siete mil diez, de la </w:t>
      </w:r>
      <w:r w:rsidR="00673F8F">
        <w:rPr>
          <w:rFonts w:ascii="Calibri" w:hAnsi="Calibri"/>
          <w:color w:val="AEAAAA" w:themeColor="background2" w:themeShade="BF"/>
          <w:sz w:val="26"/>
          <w:szCs w:val="27"/>
        </w:rPr>
        <w:t>igual</w:t>
      </w:r>
      <w:r w:rsidR="00F17581">
        <w:rPr>
          <w:rFonts w:ascii="Calibri" w:hAnsi="Calibri"/>
          <w:color w:val="AEAAAA" w:themeColor="background2" w:themeShade="BF"/>
          <w:sz w:val="26"/>
          <w:szCs w:val="27"/>
        </w:rPr>
        <w:t xml:space="preserve"> fecha que el anterior (palpable a foja</w:t>
      </w:r>
      <w:r w:rsidR="00154B3B">
        <w:rPr>
          <w:rFonts w:ascii="Calibri" w:hAnsi="Calibri"/>
          <w:color w:val="AEAAAA" w:themeColor="background2" w:themeShade="BF"/>
          <w:sz w:val="26"/>
          <w:szCs w:val="27"/>
        </w:rPr>
        <w:t>s 18 dieciocho a 20 veinte),</w:t>
      </w:r>
      <w:r w:rsidR="00673F8F">
        <w:rPr>
          <w:rFonts w:ascii="Calibri" w:hAnsi="Calibri"/>
          <w:color w:val="AEAAAA" w:themeColor="background2" w:themeShade="BF"/>
          <w:sz w:val="26"/>
          <w:szCs w:val="27"/>
        </w:rPr>
        <w:t xml:space="preserve"> la cual fue aportada</w:t>
      </w:r>
      <w:r w:rsidR="007A2D97">
        <w:rPr>
          <w:rFonts w:ascii="Calibri" w:hAnsi="Calibri"/>
          <w:color w:val="AEAAAA" w:themeColor="background2" w:themeShade="BF"/>
          <w:sz w:val="26"/>
          <w:szCs w:val="27"/>
        </w:rPr>
        <w:t>, con sello de la Dirección General de Oficiales Calificadores,</w:t>
      </w:r>
      <w:r w:rsidR="00673F8F">
        <w:rPr>
          <w:rFonts w:ascii="Calibri" w:hAnsi="Calibri"/>
          <w:color w:val="AEAAAA" w:themeColor="background2" w:themeShade="BF"/>
          <w:sz w:val="26"/>
          <w:szCs w:val="27"/>
        </w:rPr>
        <w:t xml:space="preserve"> por la autoridad demandada como prueba de su intención</w:t>
      </w:r>
      <w:r w:rsidR="00154B3B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 w:rsidR="00F17581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 w:rsidR="004615A8" w:rsidRPr="00553A5D">
        <w:rPr>
          <w:rFonts w:ascii="Calibri" w:hAnsi="Calibri"/>
          <w:color w:val="AEAAAA" w:themeColor="background2" w:themeShade="BF"/>
          <w:sz w:val="26"/>
          <w:szCs w:val="27"/>
        </w:rPr>
        <w:t>. . . .</w:t>
      </w:r>
      <w:r w:rsidR="001E585A">
        <w:rPr>
          <w:rFonts w:ascii="Calibri" w:hAnsi="Calibri"/>
          <w:color w:val="AEAAAA" w:themeColor="background2" w:themeShade="BF"/>
          <w:sz w:val="26"/>
          <w:szCs w:val="27"/>
        </w:rPr>
        <w:t xml:space="preserve"> . . . . . . . . . . . . </w:t>
      </w:r>
    </w:p>
    <w:p w:rsidR="004615A8" w:rsidRPr="00553A5D" w:rsidRDefault="004615A8" w:rsidP="004615A8">
      <w:pPr>
        <w:jc w:val="both"/>
        <w:rPr>
          <w:rFonts w:ascii="Calibri" w:hAnsi="Calibri" w:cs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C34524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Recibo de pago </w:t>
      </w:r>
      <w:r w:rsidR="007A2D97">
        <w:rPr>
          <w:rFonts w:ascii="Calibri" w:hAnsi="Calibri" w:cs="Calibri"/>
          <w:color w:val="AEAAAA" w:themeColor="background2" w:themeShade="BF"/>
          <w:sz w:val="26"/>
          <w:szCs w:val="26"/>
        </w:rPr>
        <w:t xml:space="preserve">y boleta de control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que merece</w:t>
      </w:r>
      <w:r w:rsidR="007A2D97">
        <w:rPr>
          <w:rFonts w:ascii="Calibri" w:hAnsi="Calibri"/>
          <w:color w:val="AEAAAA" w:themeColor="background2" w:themeShade="BF"/>
          <w:sz w:val="26"/>
          <w:szCs w:val="26"/>
        </w:rPr>
        <w:t>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pleno valor probatorio, conforme lo dispuesto en los artículos 78, 117, 118, 121 y 131 del Código de Procedimiento y Justicia Administrativa para el Estado y los Municipios de Guanajuato, al </w:t>
      </w:r>
      <w:r w:rsidR="00B14380" w:rsidRPr="007A2D97">
        <w:rPr>
          <w:rFonts w:ascii="Calibri" w:hAnsi="Calibri"/>
          <w:color w:val="AEAAAA" w:themeColor="background2" w:themeShade="BF"/>
          <w:sz w:val="26"/>
          <w:szCs w:val="26"/>
        </w:rPr>
        <w:t>tratarse</w:t>
      </w:r>
      <w:r w:rsidR="007A2D97" w:rsidRPr="007A2D97">
        <w:rPr>
          <w:rFonts w:ascii="Calibri" w:hAnsi="Calibri"/>
          <w:color w:val="AEAAAA" w:themeColor="background2" w:themeShade="BF"/>
          <w:sz w:val="26"/>
          <w:szCs w:val="26"/>
        </w:rPr>
        <w:t xml:space="preserve">, el primero, </w:t>
      </w:r>
      <w:r w:rsidR="00B14380" w:rsidRPr="007A2D97">
        <w:rPr>
          <w:rFonts w:ascii="Calibri" w:hAnsi="Calibri"/>
          <w:color w:val="AEAAAA" w:themeColor="background2" w:themeShade="BF"/>
          <w:sz w:val="26"/>
          <w:szCs w:val="26"/>
        </w:rPr>
        <w:t xml:space="preserve">de un documento público </w:t>
      </w:r>
      <w:r w:rsidR="00B14380">
        <w:rPr>
          <w:rFonts w:ascii="Calibri" w:hAnsi="Calibri"/>
          <w:color w:val="AEAAAA" w:themeColor="background2" w:themeShade="BF"/>
          <w:sz w:val="26"/>
          <w:szCs w:val="26"/>
        </w:rPr>
        <w:t>emitido</w:t>
      </w:r>
      <w:r w:rsidR="00B14380"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por un servidor público en el ejercicio de sus funciones </w:t>
      </w:r>
      <w:r w:rsidR="00B14380" w:rsidRPr="007A2D97">
        <w:rPr>
          <w:rFonts w:ascii="Calibri" w:hAnsi="Calibri"/>
          <w:color w:val="AEAAAA" w:themeColor="background2" w:themeShade="BF"/>
          <w:sz w:val="26"/>
          <w:szCs w:val="26"/>
        </w:rPr>
        <w:t>y</w:t>
      </w:r>
      <w:r w:rsidR="007A2D97" w:rsidRPr="007A2D97">
        <w:rPr>
          <w:rFonts w:ascii="Calibri" w:hAnsi="Calibri"/>
          <w:color w:val="AEAAAA" w:themeColor="background2" w:themeShade="BF"/>
          <w:sz w:val="26"/>
          <w:szCs w:val="26"/>
        </w:rPr>
        <w:t xml:space="preserve">, la segunda por </w:t>
      </w:r>
      <w:r w:rsidR="00B14380" w:rsidRPr="007A2D97">
        <w:rPr>
          <w:rFonts w:ascii="Calibri" w:hAnsi="Calibri"/>
          <w:color w:val="AEAAAA" w:themeColor="background2" w:themeShade="BF"/>
          <w:sz w:val="26"/>
          <w:szCs w:val="26"/>
        </w:rPr>
        <w:t>estar</w:t>
      </w:r>
      <w:r w:rsidR="00B14380">
        <w:rPr>
          <w:rFonts w:ascii="Calibri" w:hAnsi="Calibri"/>
          <w:color w:val="FF0000"/>
          <w:sz w:val="26"/>
          <w:szCs w:val="26"/>
        </w:rPr>
        <w:t xml:space="preserve"> </w:t>
      </w:r>
      <w:r w:rsidR="007A2D97">
        <w:rPr>
          <w:rFonts w:ascii="Calibri" w:hAnsi="Calibri"/>
          <w:color w:val="AEAAAA" w:themeColor="background2" w:themeShade="BF"/>
          <w:sz w:val="26"/>
          <w:szCs w:val="26"/>
        </w:rPr>
        <w:t>plenamente adminiculada</w:t>
      </w:r>
      <w:r w:rsidR="00B14380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7A2D97">
        <w:rPr>
          <w:rFonts w:ascii="Calibri" w:hAnsi="Calibri"/>
          <w:color w:val="AEAAAA" w:themeColor="background2" w:themeShade="BF"/>
          <w:sz w:val="26"/>
          <w:szCs w:val="26"/>
        </w:rPr>
        <w:t>con dicho recibo de pago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. . . . . . . . . . . . . . . . . . . . . . . . . </w:t>
      </w: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Es por lo anterior que se tiene por </w:t>
      </w:r>
      <w:r w:rsidRPr="007A2D97">
        <w:rPr>
          <w:rFonts w:ascii="Calibri" w:hAnsi="Calibri"/>
          <w:b/>
          <w:color w:val="AEAAAA" w:themeColor="background2" w:themeShade="BF"/>
          <w:sz w:val="26"/>
          <w:szCs w:val="26"/>
        </w:rPr>
        <w:t>debidamente acreditada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la existencia del acto impugnado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. . . . . </w:t>
      </w:r>
      <w:r w:rsidR="001706FC">
        <w:rPr>
          <w:rFonts w:ascii="Calibri" w:hAnsi="Calibri"/>
          <w:color w:val="AEAAAA" w:themeColor="background2" w:themeShade="BF"/>
          <w:sz w:val="26"/>
          <w:szCs w:val="26"/>
        </w:rPr>
        <w:t>. . . .</w:t>
      </w: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2"/>
          <w:szCs w:val="26"/>
        </w:rPr>
      </w:pPr>
    </w:p>
    <w:p w:rsidR="004615A8" w:rsidRPr="00553A5D" w:rsidRDefault="004615A8" w:rsidP="004615A8">
      <w:pPr>
        <w:ind w:firstLine="708"/>
        <w:jc w:val="both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 xml:space="preserve">CUARTO.-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Por cuestión de </w:t>
      </w:r>
      <w:r w:rsidRPr="00553A5D">
        <w:rPr>
          <w:rFonts w:ascii="Calibri" w:hAnsi="Calibri"/>
          <w:bCs/>
          <w:color w:val="AEAAAA" w:themeColor="background2" w:themeShade="BF"/>
          <w:sz w:val="26"/>
          <w:szCs w:val="26"/>
        </w:rPr>
        <w:t xml:space="preserve">orden público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y de estudio preferente, sea que las partes las hagan valer o que de oficio se adviertan; se procede al análisis de las causales de improcedencia y sobreseimiento previstas en los artículos 261 y 262 del Código de Procedimi</w:t>
      </w:r>
      <w:r w:rsidR="00C34524">
        <w:rPr>
          <w:rFonts w:ascii="Calibri" w:hAnsi="Calibri"/>
          <w:color w:val="AEAAAA" w:themeColor="background2" w:themeShade="BF"/>
          <w:sz w:val="26"/>
          <w:szCs w:val="26"/>
        </w:rPr>
        <w:t xml:space="preserve">ento y Justicia Administrativa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para el Estado y los Municipios de Guanajuato. 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. . . . . . . . . . . . . . . . . . . . . . . . . . . . . . . . . . . . . . . . . . . . . .</w:t>
      </w:r>
      <w:r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</w:p>
    <w:p w:rsidR="004615A8" w:rsidRPr="00553A5D" w:rsidRDefault="004615A8" w:rsidP="004615A8">
      <w:pPr>
        <w:jc w:val="both"/>
        <w:rPr>
          <w:rFonts w:ascii="Calibri" w:hAnsi="Calibri" w:cs="Arial"/>
          <w:color w:val="AEAAAA" w:themeColor="background2" w:themeShade="BF"/>
          <w:sz w:val="22"/>
          <w:szCs w:val="26"/>
        </w:rPr>
      </w:pP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2"/>
        </w:rPr>
        <w:lastRenderedPageBreak/>
        <w:t xml:space="preserve">Sentado lo anterior, en la especie, este Juzgador advierte </w:t>
      </w:r>
      <w:r w:rsidR="00A93191" w:rsidRPr="00A93191">
        <w:rPr>
          <w:rFonts w:ascii="Calibri" w:hAnsi="Calibri"/>
          <w:b/>
          <w:color w:val="AEAAAA" w:themeColor="background2" w:themeShade="BF"/>
          <w:sz w:val="26"/>
          <w:szCs w:val="22"/>
        </w:rPr>
        <w:t>de oficio</w:t>
      </w:r>
      <w:r w:rsidR="00A93191">
        <w:rPr>
          <w:rFonts w:ascii="Calibri" w:hAnsi="Calibri"/>
          <w:color w:val="AEAAAA" w:themeColor="background2" w:themeShade="BF"/>
          <w:sz w:val="26"/>
          <w:szCs w:val="22"/>
        </w:rPr>
        <w:t xml:space="preserve">, por tratarse de una cuestión de orden público, </w:t>
      </w:r>
      <w:r w:rsidRPr="00553A5D">
        <w:rPr>
          <w:rFonts w:ascii="Calibri" w:hAnsi="Calibri"/>
          <w:color w:val="AEAAAA" w:themeColor="background2" w:themeShade="BF"/>
          <w:sz w:val="26"/>
          <w:szCs w:val="22"/>
        </w:rPr>
        <w:t xml:space="preserve">que, en el caso concreto, </w:t>
      </w:r>
      <w:r w:rsidRPr="00553A5D">
        <w:rPr>
          <w:rFonts w:ascii="Calibri" w:hAnsi="Calibri"/>
          <w:b/>
          <w:bCs/>
          <w:color w:val="AEAAAA" w:themeColor="background2" w:themeShade="BF"/>
          <w:sz w:val="26"/>
          <w:szCs w:val="22"/>
        </w:rPr>
        <w:t>se actualiza</w:t>
      </w:r>
      <w:r w:rsidRPr="00553A5D">
        <w:rPr>
          <w:rFonts w:ascii="Calibri" w:hAnsi="Calibri"/>
          <w:color w:val="AEAAAA" w:themeColor="background2" w:themeShade="BF"/>
          <w:sz w:val="26"/>
          <w:szCs w:val="22"/>
        </w:rPr>
        <w:t xml:space="preserve"> la causal de improcedencia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prevista en la fracción VI del artículo 261 del Código de Procedimiento y Justicia Administrativa antes enunciado, toda vez que el acto impugnado, consistente en la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resolución por la que se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imp</w:t>
      </w:r>
      <w:r>
        <w:rPr>
          <w:rFonts w:ascii="Calibri" w:hAnsi="Calibri"/>
          <w:color w:val="AEAAAA" w:themeColor="background2" w:themeShade="BF"/>
          <w:sz w:val="26"/>
          <w:szCs w:val="26"/>
        </w:rPr>
        <w:t>us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o </w:t>
      </w:r>
      <w:r>
        <w:rPr>
          <w:rFonts w:ascii="Calibri" w:hAnsi="Calibri"/>
          <w:color w:val="AEAAAA" w:themeColor="background2" w:themeShade="BF"/>
          <w:sz w:val="26"/>
          <w:szCs w:val="26"/>
        </w:rPr>
        <w:t>u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na multa y el procedimiento respectivo para ello,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no fueron realizados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por el Oficial Calificador demandado, de nombre</w:t>
      </w:r>
      <w:r w:rsidR="00A93191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723CE8">
        <w:rPr>
          <w:rFonts w:ascii="Calibri" w:hAnsi="Calibri"/>
          <w:color w:val="AEAAAA" w:themeColor="background2" w:themeShade="BF"/>
          <w:sz w:val="26"/>
          <w:szCs w:val="26"/>
        </w:rPr>
        <w:t>Jesús Duran Barrón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; por lo que no hay correlación entre l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a resolución </w:t>
      </w:r>
      <w:r w:rsidR="00C34524" w:rsidRPr="00941400">
        <w:rPr>
          <w:rFonts w:ascii="Calibri" w:hAnsi="Calibri"/>
          <w:color w:val="AEAAAA" w:themeColor="background2" w:themeShade="BF"/>
          <w:sz w:val="26"/>
          <w:szCs w:val="26"/>
        </w:rPr>
        <w:t>por la que se impuso la multa</w:t>
      </w:r>
      <w:r w:rsidRPr="00C34524">
        <w:rPr>
          <w:rFonts w:ascii="Calibri" w:hAnsi="Calibri"/>
          <w:color w:val="FF0000"/>
          <w:sz w:val="26"/>
          <w:szCs w:val="26"/>
        </w:rPr>
        <w:t xml:space="preserve"> 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con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la autoridad que se demandó; por lo que se actualiza también la causal prevista en la fracción VII de ese mismo precepto, en relación con lo marcado en el artículo 265, en sus fracciones II y III, del Código aplicable, en base a lo siguiente: . . . . . . . . . . . . . . . . . . . . . . . . . .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. . . . . . </w:t>
      </w:r>
      <w:r w:rsidR="00A93191">
        <w:rPr>
          <w:rFonts w:ascii="Calibri" w:hAnsi="Calibri"/>
          <w:color w:val="AEAAAA" w:themeColor="background2" w:themeShade="BF"/>
          <w:sz w:val="26"/>
          <w:szCs w:val="26"/>
        </w:rPr>
        <w:t>. . . . . . . . . .</w:t>
      </w: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49301C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En la presente causa administrativa, </w:t>
      </w:r>
      <w:r w:rsidR="00941400">
        <w:rPr>
          <w:rFonts w:ascii="Calibri" w:hAnsi="Calibri"/>
          <w:color w:val="AEAAAA" w:themeColor="background2" w:themeShade="BF"/>
          <w:sz w:val="26"/>
          <w:szCs w:val="26"/>
        </w:rPr>
        <w:t>los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acto</w:t>
      </w:r>
      <w:r w:rsidR="00941400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impugnado</w:t>
      </w:r>
      <w:r w:rsidR="00941400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lo </w:t>
      </w:r>
      <w:r w:rsidR="00941400">
        <w:rPr>
          <w:rFonts w:ascii="Calibri" w:hAnsi="Calibri"/>
          <w:color w:val="AEAAAA" w:themeColor="background2" w:themeShade="BF"/>
          <w:sz w:val="26"/>
          <w:szCs w:val="26"/>
        </w:rPr>
        <w:t>son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941400">
        <w:rPr>
          <w:rFonts w:ascii="Calibri" w:hAnsi="Calibri"/>
          <w:bCs/>
          <w:color w:val="AEAAAA" w:themeColor="background2" w:themeShade="BF"/>
          <w:sz w:val="26"/>
          <w:szCs w:val="27"/>
        </w:rPr>
        <w:t>la orden de pago AA 5777317 (cinco-siete-siete-siete-tres-uno-siete); y, el procedimiento, acta, audiencia y/o boleta de control por el que se hubiere impuesto una multa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>por la cantidad de $</w:t>
      </w:r>
      <w:r w:rsidR="00941400">
        <w:rPr>
          <w:rFonts w:ascii="Calibri" w:hAnsi="Calibri"/>
          <w:color w:val="AEAAAA" w:themeColor="background2" w:themeShade="BF"/>
          <w:sz w:val="26"/>
          <w:szCs w:val="27"/>
        </w:rPr>
        <w:t>500.00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(</w:t>
      </w:r>
      <w:r w:rsidR="00941400">
        <w:rPr>
          <w:rFonts w:ascii="Calibri" w:hAnsi="Calibri"/>
          <w:color w:val="AEAAAA" w:themeColor="background2" w:themeShade="BF"/>
          <w:sz w:val="26"/>
          <w:szCs w:val="27"/>
        </w:rPr>
        <w:t>Quinientos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pesos 00/100 Moneda Nacional)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. Acto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administrativo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que el justiciable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atribuyó expresamente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al Oficial Calificador Ciudadano </w:t>
      </w:r>
      <w:r w:rsidR="00723CE8">
        <w:rPr>
          <w:rFonts w:ascii="Calibri" w:hAnsi="Calibri"/>
          <w:color w:val="AEAAAA" w:themeColor="background2" w:themeShade="BF"/>
          <w:sz w:val="26"/>
          <w:szCs w:val="26"/>
        </w:rPr>
        <w:t>Jesús Duran Barrón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tal y como se consignó en el escrito de demanda, específicamente en el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segundo párrafo e inciso a) de la primera hoja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del escrito de demanda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. . . . . . . . . . . . . . . . . . . . . . . . . . . . . . </w:t>
      </w:r>
      <w:r>
        <w:rPr>
          <w:rFonts w:ascii="Calibri" w:hAnsi="Calibri"/>
          <w:color w:val="AEAAAA" w:themeColor="background2" w:themeShade="BF"/>
          <w:sz w:val="26"/>
          <w:szCs w:val="26"/>
        </w:rPr>
        <w:t>. . . . . . . .</w:t>
      </w:r>
      <w:r w:rsidR="00C7297A">
        <w:rPr>
          <w:rFonts w:ascii="Calibri" w:hAnsi="Calibri"/>
          <w:color w:val="AEAAAA" w:themeColor="background2" w:themeShade="BF"/>
          <w:sz w:val="26"/>
          <w:szCs w:val="26"/>
        </w:rPr>
        <w:t xml:space="preserve"> . . . . . . . . . . .  . . . . . . . . . . . .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Sin embargo, tal y como se desprende 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de la boleta de control con 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>número</w:t>
      </w:r>
      <w:r w:rsidR="00C7297A">
        <w:rPr>
          <w:rFonts w:ascii="Calibri" w:hAnsi="Calibri"/>
          <w:b/>
          <w:bCs/>
          <w:color w:val="AEAAAA" w:themeColor="background2" w:themeShade="BF"/>
          <w:sz w:val="26"/>
          <w:szCs w:val="27"/>
        </w:rPr>
        <w:t xml:space="preserve"> 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de folio </w:t>
      </w:r>
      <w:r w:rsidR="0049301C">
        <w:rPr>
          <w:rFonts w:ascii="Calibri" w:hAnsi="Calibri"/>
          <w:bCs/>
          <w:color w:val="AEAAAA" w:themeColor="background2" w:themeShade="BF"/>
          <w:sz w:val="26"/>
          <w:szCs w:val="27"/>
        </w:rPr>
        <w:t>837010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 </w:t>
      </w:r>
      <w:r w:rsidR="0049301C">
        <w:rPr>
          <w:rFonts w:ascii="Calibri" w:hAnsi="Calibri"/>
          <w:bCs/>
          <w:color w:val="AEAAAA" w:themeColor="background2" w:themeShade="BF"/>
          <w:sz w:val="26"/>
          <w:szCs w:val="27"/>
        </w:rPr>
        <w:t>ocho cientos treinta y siete mil diez</w:t>
      </w:r>
      <w:r w:rsidR="00C7297A">
        <w:rPr>
          <w:rFonts w:ascii="Calibri" w:hAnsi="Calibri"/>
          <w:b/>
          <w:bCs/>
          <w:color w:val="AEAAAA" w:themeColor="background2" w:themeShade="BF"/>
          <w:sz w:val="26"/>
          <w:szCs w:val="27"/>
        </w:rPr>
        <w:t xml:space="preserve"> 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de fecha </w:t>
      </w:r>
      <w:r w:rsidR="0049301C">
        <w:rPr>
          <w:rFonts w:ascii="Calibri" w:hAnsi="Calibri"/>
          <w:bCs/>
          <w:color w:val="AEAAAA" w:themeColor="background2" w:themeShade="BF"/>
          <w:sz w:val="26"/>
          <w:szCs w:val="27"/>
        </w:rPr>
        <w:t>10 diez de junio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 del año 201</w:t>
      </w:r>
      <w:r w:rsidR="0049301C">
        <w:rPr>
          <w:rFonts w:ascii="Calibri" w:hAnsi="Calibri"/>
          <w:bCs/>
          <w:color w:val="AEAAAA" w:themeColor="background2" w:themeShade="BF"/>
          <w:sz w:val="26"/>
          <w:szCs w:val="27"/>
        </w:rPr>
        <w:t>6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 dos mil </w:t>
      </w:r>
      <w:r w:rsidR="0049301C">
        <w:rPr>
          <w:rFonts w:ascii="Calibri" w:hAnsi="Calibri"/>
          <w:bCs/>
          <w:color w:val="AEAAAA" w:themeColor="background2" w:themeShade="BF"/>
          <w:sz w:val="26"/>
          <w:szCs w:val="27"/>
        </w:rPr>
        <w:t>dieciséis</w:t>
      </w:r>
      <w:r w:rsidR="00C7297A">
        <w:rPr>
          <w:rFonts w:ascii="Calibri" w:hAnsi="Calibri"/>
          <w:bCs/>
          <w:color w:val="AEAAAA" w:themeColor="background2" w:themeShade="BF"/>
          <w:sz w:val="26"/>
          <w:szCs w:val="27"/>
        </w:rPr>
        <w:t xml:space="preserve">; </w:t>
      </w:r>
      <w:r w:rsidR="008573F4" w:rsidRPr="0049301C">
        <w:rPr>
          <w:rFonts w:ascii="Calibri" w:hAnsi="Calibri"/>
          <w:bCs/>
          <w:color w:val="AEAAAA" w:themeColor="background2" w:themeShade="BF"/>
          <w:sz w:val="26"/>
          <w:szCs w:val="27"/>
        </w:rPr>
        <w:t>emitida</w:t>
      </w:r>
      <w:r w:rsidR="008573F4">
        <w:rPr>
          <w:rFonts w:ascii="Calibri" w:hAnsi="Calibri"/>
          <w:bCs/>
          <w:color w:val="FF0000"/>
          <w:sz w:val="26"/>
          <w:szCs w:val="27"/>
        </w:rPr>
        <w:t xml:space="preserve">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a las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20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: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48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: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51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>
        <w:rPr>
          <w:rFonts w:ascii="Calibri" w:hAnsi="Calibri"/>
          <w:color w:val="AEAAAA" w:themeColor="background2" w:themeShade="BF"/>
          <w:sz w:val="26"/>
          <w:szCs w:val="26"/>
        </w:rPr>
        <w:t>(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 xml:space="preserve">veinte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horas con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cuarenta y ocho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minutos y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cincuenta y un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 xml:space="preserve"> segundos</w:t>
      </w:r>
      <w:r w:rsidR="008573F4">
        <w:rPr>
          <w:rFonts w:ascii="Calibri" w:hAnsi="Calibri"/>
          <w:color w:val="AEAAAA" w:themeColor="background2" w:themeShade="BF"/>
          <w:sz w:val="26"/>
          <w:szCs w:val="26"/>
        </w:rPr>
        <w:t>)</w:t>
      </w:r>
      <w:r>
        <w:rPr>
          <w:rFonts w:ascii="Calibri" w:hAnsi="Calibri"/>
          <w:color w:val="AEAAAA" w:themeColor="background2" w:themeShade="BF"/>
          <w:sz w:val="26"/>
          <w:szCs w:val="26"/>
        </w:rPr>
        <w:t>,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se advierte claramente que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la multa fue impuesta por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>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l Oficial Calificador de nombre </w:t>
      </w:r>
      <w:r w:rsidR="0049301C">
        <w:rPr>
          <w:rFonts w:ascii="Calibri" w:hAnsi="Calibri"/>
          <w:b/>
          <w:color w:val="AEAAAA" w:themeColor="background2" w:themeShade="BF"/>
          <w:sz w:val="26"/>
          <w:szCs w:val="26"/>
        </w:rPr>
        <w:t>Juan Antonio de Alba Hernández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y no por el Oficial demandado</w:t>
      </w:r>
      <w:r w:rsidR="0049301C">
        <w:rPr>
          <w:rFonts w:ascii="Calibri" w:hAnsi="Calibri"/>
          <w:b/>
          <w:color w:val="AEAAAA" w:themeColor="background2" w:themeShade="BF"/>
          <w:sz w:val="26"/>
          <w:szCs w:val="26"/>
        </w:rPr>
        <w:t xml:space="preserve"> –Jesús Duran Barrón-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; pues en dicho documento, en su primer foja, en el apartado de 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“Audiencia de Calificación”</w:t>
      </w:r>
      <w:r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, </w:t>
      </w:r>
      <w:r w:rsidRPr="002327C5">
        <w:rPr>
          <w:rFonts w:ascii="Calibri" w:hAnsi="Calibri"/>
          <w:color w:val="AEAAAA" w:themeColor="background2" w:themeShade="BF"/>
          <w:sz w:val="26"/>
          <w:szCs w:val="26"/>
        </w:rPr>
        <w:t xml:space="preserve">(Visible a foja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18 dieciocho</w:t>
      </w:r>
      <w:r w:rsidRPr="002327C5">
        <w:rPr>
          <w:rFonts w:ascii="Calibri" w:hAnsi="Calibri"/>
          <w:color w:val="AEAAAA" w:themeColor="background2" w:themeShade="BF"/>
          <w:sz w:val="26"/>
          <w:szCs w:val="26"/>
        </w:rPr>
        <w:t xml:space="preserve"> del expediente),</w:t>
      </w:r>
      <w:r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puede leerse: 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“Calificó: 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JUAN ANTONIO DE ALBA HERNANDEZ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”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; señalándose como sanción arresto de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14 catorce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horas, conmutable por una multa por la cantidad de $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500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.00 (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Quinientos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pesos 00/100 Moneda Nacional); en tanto que en la tercera foja de la boleta de control, (visible a foja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20 veinte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del presente expediente), en el lugar denominado 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“Autorización de salida”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se anotó: 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“Fecha: 201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6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-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06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-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10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2</w:t>
      </w:r>
      <w:r w:rsidR="00704301">
        <w:rPr>
          <w:rFonts w:ascii="Calibri" w:hAnsi="Calibri"/>
          <w:i/>
          <w:color w:val="AEAAAA" w:themeColor="background2" w:themeShade="BF"/>
          <w:sz w:val="26"/>
          <w:szCs w:val="26"/>
        </w:rPr>
        <w:t>2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: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1</w:t>
      </w:r>
      <w:r w:rsidR="00704301">
        <w:rPr>
          <w:rFonts w:ascii="Calibri" w:hAnsi="Calibri"/>
          <w:i/>
          <w:color w:val="AEAAAA" w:themeColor="background2" w:themeShade="BF"/>
          <w:sz w:val="26"/>
          <w:szCs w:val="26"/>
        </w:rPr>
        <w:t>5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>: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04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”; “Autorizo salida: </w:t>
      </w:r>
      <w:r w:rsidR="0049301C">
        <w:rPr>
          <w:rFonts w:ascii="Calibri" w:hAnsi="Calibri"/>
          <w:i/>
          <w:color w:val="AEAAAA" w:themeColor="background2" w:themeShade="BF"/>
          <w:sz w:val="26"/>
          <w:szCs w:val="26"/>
        </w:rPr>
        <w:t>JESUS DURAN BARRON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 Autorizado por: </w:t>
      </w:r>
      <w:r>
        <w:rPr>
          <w:rFonts w:ascii="Calibri" w:hAnsi="Calibri"/>
          <w:i/>
          <w:color w:val="AEAAAA" w:themeColor="background2" w:themeShade="BF"/>
          <w:sz w:val="26"/>
          <w:szCs w:val="26"/>
        </w:rPr>
        <w:t>POR PAGO DE MULTA</w:t>
      </w:r>
      <w:r w:rsidRPr="00553A5D">
        <w:rPr>
          <w:rFonts w:ascii="Calibri" w:hAnsi="Calibri"/>
          <w:i/>
          <w:color w:val="AEAAAA" w:themeColor="background2" w:themeShade="BF"/>
          <w:sz w:val="26"/>
          <w:szCs w:val="26"/>
        </w:rPr>
        <w:t xml:space="preserve">”;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asimismo se hizo constar que el monto </w:t>
      </w:r>
      <w:r>
        <w:rPr>
          <w:rFonts w:ascii="Calibri" w:hAnsi="Calibri"/>
          <w:color w:val="AEAAAA" w:themeColor="background2" w:themeShade="BF"/>
          <w:sz w:val="26"/>
          <w:szCs w:val="26"/>
        </w:rPr>
        <w:t>señalado fue la cantidad de $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500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.00 (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Quinientos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pesos 00/100 Moneda Nacional)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;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>y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en el recibo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>oficial,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se hizo constar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 xml:space="preserve">también 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que se pagó la cantidad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 xml:space="preserve">señalada </w:t>
      </w:r>
      <w:r>
        <w:rPr>
          <w:rFonts w:ascii="Calibri" w:hAnsi="Calibri"/>
          <w:color w:val="AEAAAA" w:themeColor="background2" w:themeShade="BF"/>
          <w:sz w:val="26"/>
          <w:szCs w:val="26"/>
        </w:rPr>
        <w:t>de $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500</w:t>
      </w:r>
      <w:r>
        <w:rPr>
          <w:rFonts w:ascii="Calibri" w:hAnsi="Calibri"/>
          <w:color w:val="AEAAAA" w:themeColor="background2" w:themeShade="BF"/>
          <w:sz w:val="26"/>
          <w:szCs w:val="26"/>
        </w:rPr>
        <w:t>.00 (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Quinientos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pesos 00/100 Moneda Nacional). . . . . </w:t>
      </w:r>
      <w:r w:rsidR="00704301">
        <w:rPr>
          <w:rFonts w:ascii="Calibri" w:hAnsi="Calibri"/>
          <w:color w:val="AEAAAA" w:themeColor="background2" w:themeShade="BF"/>
          <w:sz w:val="26"/>
          <w:szCs w:val="26"/>
        </w:rPr>
        <w:t xml:space="preserve">. . . . . . . . . . . . . . . . . . . . . . . . . . . . . . . . . . . . . . . . . . </w:t>
      </w:r>
    </w:p>
    <w:p w:rsidR="004615A8" w:rsidRPr="00553A5D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ab/>
        <w:t xml:space="preserve">Luego entonces, de lo asentado en la boleta de control, se concluye que la calificación y la imposición de la multa de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 xml:space="preserve">la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que se duele el actor, </w:t>
      </w:r>
      <w:r w:rsidRPr="0049301C">
        <w:rPr>
          <w:rFonts w:ascii="Calibri" w:hAnsi="Calibri"/>
          <w:b/>
          <w:color w:val="AEAAAA" w:themeColor="background2" w:themeShade="BF"/>
          <w:sz w:val="26"/>
          <w:szCs w:val="26"/>
        </w:rPr>
        <w:t>provinieron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del Licenciad</w:t>
      </w:r>
      <w:r w:rsidR="00A322F6">
        <w:rPr>
          <w:rFonts w:ascii="Calibri" w:hAnsi="Calibri"/>
          <w:color w:val="AEAAAA" w:themeColor="background2" w:themeShade="BF"/>
          <w:sz w:val="26"/>
          <w:szCs w:val="26"/>
        </w:rPr>
        <w:t>o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Juan Antonio de Alba Hernández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, en funciones de Oficial Calificador, en un monto de $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500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.00 (</w:t>
      </w:r>
      <w:r w:rsidR="0049301C">
        <w:rPr>
          <w:rFonts w:ascii="Calibri" w:hAnsi="Calibri"/>
          <w:color w:val="AEAAAA" w:themeColor="background2" w:themeShade="BF"/>
          <w:sz w:val="26"/>
          <w:szCs w:val="26"/>
        </w:rPr>
        <w:t>Quinientos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pesos 00/100 Moneda Nacional), y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no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del servidor público de nombre </w:t>
      </w:r>
      <w:r w:rsidR="00723CE8">
        <w:rPr>
          <w:rFonts w:ascii="Calibri" w:hAnsi="Calibri"/>
          <w:color w:val="AEAAAA" w:themeColor="background2" w:themeShade="BF"/>
          <w:sz w:val="26"/>
          <w:szCs w:val="26"/>
        </w:rPr>
        <w:t>Jesús Duran Barrón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; pues la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lastRenderedPageBreak/>
        <w:t>actuación de éste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 xml:space="preserve"> último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se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limitó únicamente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a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autorizar la salida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de los separos, del ciudadano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="00735437">
        <w:rPr>
          <w:rFonts w:ascii="Calibri" w:hAnsi="Calibri"/>
          <w:color w:val="AEAAAA" w:themeColor="background2" w:themeShade="BF"/>
          <w:sz w:val="26"/>
          <w:szCs w:val="26"/>
        </w:rPr>
        <w:t>*****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mediante el pago de la multa impuesta por </w:t>
      </w:r>
      <w:r w:rsidR="00A322F6">
        <w:rPr>
          <w:rFonts w:ascii="Calibri" w:hAnsi="Calibri"/>
          <w:color w:val="AEAAAA" w:themeColor="background2" w:themeShade="BF"/>
          <w:sz w:val="26"/>
          <w:szCs w:val="26"/>
        </w:rPr>
        <w:t>e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l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 xml:space="preserve"> O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ficial calificador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 xml:space="preserve">primeramente </w:t>
      </w:r>
      <w:r>
        <w:rPr>
          <w:rFonts w:ascii="Calibri" w:hAnsi="Calibri"/>
          <w:color w:val="AEAAAA" w:themeColor="background2" w:themeShade="BF"/>
          <w:sz w:val="26"/>
          <w:szCs w:val="26"/>
        </w:rPr>
        <w:t>mencionad</w:t>
      </w:r>
      <w:r w:rsidR="00A322F6">
        <w:rPr>
          <w:rFonts w:ascii="Calibri" w:hAnsi="Calibri"/>
          <w:color w:val="AEAAAA" w:themeColor="background2" w:themeShade="BF"/>
          <w:sz w:val="26"/>
          <w:szCs w:val="26"/>
        </w:rPr>
        <w:t xml:space="preserve">o. . . . . . . . . . . . . </w:t>
      </w: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ab/>
        <w:t xml:space="preserve">Es por lo antes expresado, que este Juzgador delimita que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los actos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impugnado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en cuanto al Oficial Calificador </w:t>
      </w:r>
      <w:r w:rsidR="00735437">
        <w:rPr>
          <w:rFonts w:ascii="Calibri" w:hAnsi="Calibri"/>
          <w:color w:val="AEAAAA" w:themeColor="background2" w:themeShade="BF"/>
          <w:sz w:val="26"/>
          <w:szCs w:val="26"/>
        </w:rPr>
        <w:t>*****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son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inexistente</w:t>
      </w:r>
      <w:r w:rsidR="004C31B2">
        <w:rPr>
          <w:rFonts w:ascii="Calibri" w:hAnsi="Calibri"/>
          <w:b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, al no haberlo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emitido tal funcionario; desprendiéndose, entonces, a su vez que el justiciable no cumplió lo señalado en el artículo 265 fracciones II y III del Código de Procedimiento y Justicia Administrativa para el Estado</w:t>
      </w:r>
      <w:r w:rsidR="00A322F6">
        <w:rPr>
          <w:rFonts w:ascii="Calibri" w:hAnsi="Calibri"/>
          <w:color w:val="AEAAAA" w:themeColor="background2" w:themeShade="BF"/>
          <w:sz w:val="26"/>
          <w:szCs w:val="26"/>
        </w:rPr>
        <w:t xml:space="preserve"> y los Municipios de Guanajuato;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al no estar, como ya se dijo, debidamente correlacionad</w:t>
      </w:r>
      <w:r>
        <w:rPr>
          <w:rFonts w:ascii="Calibri" w:hAnsi="Calibri"/>
          <w:color w:val="AEAAAA" w:themeColor="background2" w:themeShade="BF"/>
          <w:sz w:val="26"/>
          <w:szCs w:val="26"/>
        </w:rPr>
        <w:t>as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la calificación e imposición de la multa combatidos, con el Oficial Calificador enjuiciado; y por ello, para quien resuelve,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se actualizan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las causales de improcedencia analizadas de manera oficiosa . . . . . . . . . . . . . . . . . . . . . . . . . . . . </w:t>
      </w:r>
      <w:r w:rsidR="00A322F6">
        <w:rPr>
          <w:rFonts w:ascii="Calibri" w:hAnsi="Calibri"/>
          <w:color w:val="AEAAAA" w:themeColor="background2" w:themeShade="BF"/>
          <w:sz w:val="26"/>
          <w:szCs w:val="26"/>
        </w:rPr>
        <w:t>. . .</w:t>
      </w:r>
    </w:p>
    <w:p w:rsidR="004615A8" w:rsidRPr="00553A5D" w:rsidRDefault="004615A8" w:rsidP="004615A8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</w:p>
    <w:p w:rsidR="00F70215" w:rsidRDefault="004615A8" w:rsidP="004615A8">
      <w:pPr>
        <w:ind w:firstLine="708"/>
        <w:jc w:val="both"/>
        <w:rPr>
          <w:rFonts w:ascii="Calibri" w:hAnsi="Calibri"/>
          <w:color w:val="AEAAAA" w:themeColor="background2" w:themeShade="BF"/>
          <w:sz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No es óbice a lo anterior, resaltar que si bien es cierto que el actor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,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inicialmente, pudo no haber sabido a ciencia cierta, qué autoridad </w:t>
      </w:r>
      <w:r w:rsidR="008573F4" w:rsidRPr="004C31B2">
        <w:rPr>
          <w:rFonts w:ascii="Calibri" w:hAnsi="Calibri"/>
          <w:color w:val="AEAAAA" w:themeColor="background2" w:themeShade="BF"/>
          <w:sz w:val="26"/>
          <w:szCs w:val="26"/>
        </w:rPr>
        <w:t>impuso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la multa, -pues solamente le fue entregado el recibió oficial donde aparece el nombre del Oficial Calificador al que demandó-; también lo es que, con las constancias que obran en autos, en especial 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con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la boleta de control</w:t>
      </w: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con número</w:t>
      </w:r>
      <w:r w:rsidR="00F70215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 w:rsidR="004C31B2">
        <w:rPr>
          <w:rFonts w:ascii="Calibri" w:hAnsi="Calibri"/>
          <w:color w:val="AEAAAA" w:themeColor="background2" w:themeShade="BF"/>
          <w:sz w:val="26"/>
        </w:rPr>
        <w:t>837010 ochocientos treinta y siete mil diez;</w:t>
      </w:r>
    </w:p>
    <w:p w:rsidR="00F70215" w:rsidRPr="0098439F" w:rsidRDefault="00F70215" w:rsidP="00F70215">
      <w:pPr>
        <w:ind w:firstLine="708"/>
        <w:jc w:val="right"/>
        <w:rPr>
          <w:rFonts w:ascii="Calibri" w:hAnsi="Calibri"/>
          <w:b/>
          <w:color w:val="AEAAAA" w:themeColor="background2" w:themeShade="BF"/>
          <w:sz w:val="26"/>
          <w:szCs w:val="27"/>
        </w:rPr>
      </w:pPr>
      <w:r w:rsidRPr="0098439F">
        <w:rPr>
          <w:rFonts w:ascii="Calibri" w:hAnsi="Calibri"/>
          <w:b/>
          <w:color w:val="AEAAAA" w:themeColor="background2" w:themeShade="BF"/>
          <w:sz w:val="26"/>
          <w:szCs w:val="27"/>
        </w:rPr>
        <w:t xml:space="preserve">Expediente número </w:t>
      </w:r>
      <w:r w:rsidR="00723CE8">
        <w:rPr>
          <w:rFonts w:ascii="Calibri" w:hAnsi="Calibri"/>
          <w:b/>
          <w:color w:val="AEAAAA" w:themeColor="background2" w:themeShade="BF"/>
          <w:sz w:val="26"/>
          <w:szCs w:val="27"/>
        </w:rPr>
        <w:t>508/2016-JN</w:t>
      </w:r>
      <w:r w:rsidRPr="0098439F">
        <w:rPr>
          <w:rFonts w:ascii="Calibri" w:hAnsi="Calibri"/>
          <w:b/>
          <w:color w:val="AEAAAA" w:themeColor="background2" w:themeShade="BF"/>
          <w:sz w:val="26"/>
          <w:szCs w:val="27"/>
        </w:rPr>
        <w:t xml:space="preserve"> </w:t>
      </w:r>
    </w:p>
    <w:p w:rsidR="004615A8" w:rsidRPr="00553A5D" w:rsidRDefault="004615A8" w:rsidP="00F70215">
      <w:pPr>
        <w:jc w:val="both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7"/>
        </w:rPr>
        <w:t xml:space="preserve"> </w:t>
      </w:r>
      <w:r>
        <w:rPr>
          <w:rFonts w:ascii="Calibri" w:hAnsi="Calibri"/>
          <w:color w:val="AEAAAA" w:themeColor="background2" w:themeShade="BF"/>
          <w:sz w:val="26"/>
          <w:szCs w:val="26"/>
        </w:rPr>
        <w:t xml:space="preserve">que obra </w:t>
      </w:r>
      <w:r w:rsidR="00F70215">
        <w:rPr>
          <w:rFonts w:ascii="Calibri" w:hAnsi="Calibri"/>
          <w:color w:val="AEAAAA" w:themeColor="background2" w:themeShade="BF"/>
          <w:sz w:val="26"/>
          <w:szCs w:val="26"/>
        </w:rPr>
        <w:t>a fojas ya señaladas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; tuvo pleno conocimiento sobre la autoridad que efectivamente emitió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los actos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que impugna; por lo que estuvo en posibilidad de demandar a tal autoridad </w:t>
      </w:r>
      <w:r w:rsidR="00F70215">
        <w:rPr>
          <w:rFonts w:ascii="Calibri" w:hAnsi="Calibri"/>
          <w:color w:val="AEAAAA" w:themeColor="background2" w:themeShade="BF"/>
          <w:sz w:val="26"/>
          <w:szCs w:val="26"/>
        </w:rPr>
        <w:t xml:space="preserve">(Licenciado </w:t>
      </w:r>
      <w:r w:rsidR="004C31B2">
        <w:rPr>
          <w:rFonts w:ascii="Calibri" w:hAnsi="Calibri"/>
          <w:color w:val="AEAAAA" w:themeColor="background2" w:themeShade="BF"/>
          <w:sz w:val="26"/>
          <w:szCs w:val="26"/>
        </w:rPr>
        <w:t>Juan Antonio de Alba Hernández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), mediante la </w:t>
      </w:r>
      <w:r w:rsidRPr="00553A5D">
        <w:rPr>
          <w:rFonts w:ascii="Calibri" w:hAnsi="Calibri"/>
          <w:b/>
          <w:color w:val="AEAAAA" w:themeColor="background2" w:themeShade="BF"/>
          <w:sz w:val="26"/>
          <w:szCs w:val="26"/>
        </w:rPr>
        <w:t>ampliación de la demanda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respectiva, y no lo hizo. </w:t>
      </w:r>
      <w:r w:rsidR="00F70215">
        <w:rPr>
          <w:rFonts w:ascii="Calibri" w:hAnsi="Calibri"/>
          <w:color w:val="AEAAAA" w:themeColor="background2" w:themeShade="BF"/>
          <w:sz w:val="26"/>
          <w:szCs w:val="26"/>
        </w:rPr>
        <w:t>. . . . . . . . . . . . . . . . . . . . . . . . . .</w:t>
      </w:r>
    </w:p>
    <w:p w:rsidR="00F70215" w:rsidRDefault="00F70215" w:rsidP="00F70215">
      <w:pPr>
        <w:jc w:val="both"/>
        <w:rPr>
          <w:rFonts w:ascii="Calibri" w:hAnsi="Calibri" w:cs="Arial"/>
          <w:color w:val="AEAAAA" w:themeColor="background2" w:themeShade="BF"/>
          <w:sz w:val="26"/>
          <w:szCs w:val="26"/>
        </w:rPr>
      </w:pPr>
    </w:p>
    <w:p w:rsidR="004615A8" w:rsidRPr="00553A5D" w:rsidRDefault="004615A8" w:rsidP="00F70215">
      <w:pPr>
        <w:ind w:firstLine="708"/>
        <w:jc w:val="both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Conforme a lo anteriormente señalado, al ser inexistente </w:t>
      </w:r>
      <w:r w:rsidR="004C31B2">
        <w:rPr>
          <w:rFonts w:ascii="Calibri" w:hAnsi="Calibri" w:cs="Arial"/>
          <w:color w:val="AEAAAA" w:themeColor="background2" w:themeShade="BF"/>
          <w:sz w:val="26"/>
          <w:szCs w:val="26"/>
        </w:rPr>
        <w:t>los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acto</w:t>
      </w:r>
      <w:r w:rsidR="004C31B2">
        <w:rPr>
          <w:rFonts w:ascii="Calibri" w:hAnsi="Calibri" w:cs="Arial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impugnado</w:t>
      </w:r>
      <w:r w:rsidR="004C31B2">
        <w:rPr>
          <w:rFonts w:ascii="Calibri" w:hAnsi="Calibri" w:cs="Arial"/>
          <w:color w:val="AEAAAA" w:themeColor="background2" w:themeShade="BF"/>
          <w:sz w:val="26"/>
          <w:szCs w:val="26"/>
        </w:rPr>
        <w:t>s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respecto de la autoridad que señaló como demandada</w:t>
      </w:r>
      <w:r w:rsidR="00F70215">
        <w:rPr>
          <w:rFonts w:ascii="Calibri" w:hAnsi="Calibri" w:cs="Arial"/>
          <w:color w:val="AEAAAA" w:themeColor="background2" w:themeShade="BF"/>
          <w:sz w:val="26"/>
          <w:szCs w:val="26"/>
        </w:rPr>
        <w:t>,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(ciudadano</w:t>
      </w:r>
      <w:r w:rsidR="00F70215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  <w:r w:rsidR="00723CE8">
        <w:rPr>
          <w:rFonts w:ascii="Calibri" w:hAnsi="Calibri" w:cs="Arial"/>
          <w:color w:val="AEAAAA" w:themeColor="background2" w:themeShade="BF"/>
          <w:sz w:val="26"/>
          <w:szCs w:val="26"/>
        </w:rPr>
        <w:t>Jesús Duran Barrón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), y no haber expresado el actor, en ningún momento procesal, la autoridad que real y efectivamente llevó a cabo el procedimiento de calificación, que individualizó la sanción e impuso la multa; se actualizan las causales de improcedencia referidas en </w:t>
      </w:r>
      <w:proofErr w:type="spellStart"/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supralíneas</w:t>
      </w:r>
      <w:proofErr w:type="spellEnd"/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; por lo que con fundamento en lo dispuesto en el artículo 262 fracción II, del Código de Procedimiento y Justicia Administrativa para el Estado y los Municipios de Guanajuato, </w:t>
      </w:r>
      <w:r w:rsidRPr="00553A5D">
        <w:rPr>
          <w:rFonts w:ascii="Calibri" w:hAnsi="Calibri" w:cs="Arial"/>
          <w:b/>
          <w:color w:val="AEAAAA" w:themeColor="background2" w:themeShade="BF"/>
          <w:sz w:val="26"/>
          <w:szCs w:val="26"/>
        </w:rPr>
        <w:t>se sobresee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el presente proceso. . . . . . . . . . . . . . . . . . . . . . . . . . . . . . . . . . . . . . . . . . . . </w:t>
      </w:r>
      <w:r w:rsidR="00F70215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. . . . . . . . . . </w:t>
      </w:r>
    </w:p>
    <w:p w:rsidR="004615A8" w:rsidRPr="00FE6BDA" w:rsidRDefault="004615A8" w:rsidP="004615A8">
      <w:pPr>
        <w:jc w:val="both"/>
        <w:rPr>
          <w:rFonts w:ascii="Calibri" w:hAnsi="Calibri"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7"/>
        </w:rPr>
        <w:t>QUIN</w:t>
      </w: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>TO.-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 En virtud de que se actualizan las causales de improcedencia citadas en el Considerando anterior, que traen como consecuencia el que se sobresea el presente proceso administrativo; y, atendiendo al principio de economía procesal, no se hará el estudio de </w:t>
      </w:r>
      <w:r w:rsidR="00F70215">
        <w:rPr>
          <w:rFonts w:ascii="Calibri" w:hAnsi="Calibri"/>
          <w:color w:val="AEAAAA" w:themeColor="background2" w:themeShade="BF"/>
          <w:sz w:val="26"/>
          <w:szCs w:val="26"/>
        </w:rPr>
        <w:t xml:space="preserve">otras causales de improcedencia que se hayan planteado por la autoridad demandada, porque ello no afectaría ni cambiaría en nada el sentido de la resolución; así como tampoco de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los conceptos de impugnación expresados por el actor, </w:t>
      </w:r>
      <w:r w:rsidRPr="00553A5D">
        <w:rPr>
          <w:rFonts w:ascii="Calibri" w:hAnsi="Calibri"/>
          <w:color w:val="AEAAAA" w:themeColor="background2" w:themeShade="BF"/>
          <w:sz w:val="26"/>
          <w:szCs w:val="26"/>
          <w:lang w:val="es-MX"/>
        </w:rPr>
        <w:t xml:space="preserve">ni de sus pretensiones, pues la actualización de las causas de improcedencia previstas en las fracciones VI y VII, del artículo 261, del Código de Procedimiento y Justicia Administrativa para el </w:t>
      </w:r>
      <w:r w:rsidRPr="00553A5D">
        <w:rPr>
          <w:rFonts w:ascii="Calibri" w:hAnsi="Calibri"/>
          <w:color w:val="AEAAAA" w:themeColor="background2" w:themeShade="BF"/>
          <w:sz w:val="26"/>
          <w:szCs w:val="26"/>
          <w:lang w:val="es-MX"/>
        </w:rPr>
        <w:lastRenderedPageBreak/>
        <w:t>Estado y los Municipios de Guanajuato, y por ende el sobreseimiento del proceso, impide conocer respecto del fondo del asunto. . . . . . . . . . . . . . . . . . . . .</w:t>
      </w:r>
      <w:r w:rsidR="00F70215">
        <w:rPr>
          <w:rFonts w:ascii="Calibri" w:hAnsi="Calibri"/>
          <w:color w:val="AEAAAA" w:themeColor="background2" w:themeShade="BF"/>
          <w:sz w:val="26"/>
          <w:szCs w:val="26"/>
          <w:lang w:val="es-MX"/>
        </w:rPr>
        <w:t xml:space="preserve"> . . </w:t>
      </w:r>
    </w:p>
    <w:p w:rsidR="004615A8" w:rsidRPr="00FE6BDA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Por lo expuesto, y con fundamento además en lo dispuesto en los artículos 249, 261, fracciones VI y VII; 262, fracción II; 265, fracciones II y III; 287, 298  y  299 del 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>Código de Procedimiento y Justicia Administrativa para el Estado y los Municipios de Guanajuato,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es de resolverse y se. . . . . . . . . . . . . . . . . . . . . . . . . . . . </w:t>
      </w:r>
      <w:r w:rsidR="001E6D36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. </w:t>
      </w:r>
    </w:p>
    <w:p w:rsidR="004615A8" w:rsidRPr="00FE6BDA" w:rsidRDefault="004615A8" w:rsidP="004615A8">
      <w:pPr>
        <w:pStyle w:val="Textoindependiente"/>
        <w:rPr>
          <w:rFonts w:ascii="Calibri" w:hAnsi="Calibri" w:cs="Arial"/>
          <w:b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jc w:val="center"/>
        <w:rPr>
          <w:rFonts w:ascii="Calibri" w:hAnsi="Calibri" w:cs="Arial"/>
          <w:i/>
          <w:iCs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b/>
          <w:i/>
          <w:iCs/>
          <w:color w:val="AEAAAA" w:themeColor="background2" w:themeShade="BF"/>
          <w:sz w:val="26"/>
          <w:szCs w:val="26"/>
        </w:rPr>
        <w:t xml:space="preserve">R E S U E L V </w:t>
      </w:r>
      <w:proofErr w:type="gramStart"/>
      <w:r w:rsidRPr="00553A5D">
        <w:rPr>
          <w:rFonts w:ascii="Calibri" w:hAnsi="Calibri" w:cs="Arial"/>
          <w:b/>
          <w:i/>
          <w:iCs/>
          <w:color w:val="AEAAAA" w:themeColor="background2" w:themeShade="BF"/>
          <w:sz w:val="26"/>
          <w:szCs w:val="26"/>
        </w:rPr>
        <w:t xml:space="preserve">E </w:t>
      </w:r>
      <w:r w:rsidRPr="00553A5D">
        <w:rPr>
          <w:rFonts w:ascii="Calibri" w:hAnsi="Calibri" w:cs="Arial"/>
          <w:i/>
          <w:iCs/>
          <w:color w:val="AEAAAA" w:themeColor="background2" w:themeShade="BF"/>
          <w:sz w:val="26"/>
          <w:szCs w:val="26"/>
        </w:rPr>
        <w:t>:</w:t>
      </w:r>
      <w:proofErr w:type="gramEnd"/>
    </w:p>
    <w:p w:rsidR="004615A8" w:rsidRPr="00FE6BDA" w:rsidRDefault="004615A8" w:rsidP="004615A8">
      <w:pPr>
        <w:pStyle w:val="Textoindependiente"/>
        <w:jc w:val="right"/>
        <w:rPr>
          <w:rFonts w:ascii="Calibri" w:hAnsi="Calibri" w:cs="Arial"/>
          <w:b/>
          <w:bCs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>PRIMERO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.- Este Juzgado Segundo Administrativo Municipal </w:t>
      </w:r>
      <w:r w:rsidR="004C31B2">
        <w:rPr>
          <w:rFonts w:ascii="Calibri" w:hAnsi="Calibri" w:cs="Arial"/>
          <w:color w:val="AEAAAA" w:themeColor="background2" w:themeShade="BF"/>
          <w:sz w:val="26"/>
          <w:szCs w:val="26"/>
        </w:rPr>
        <w:t>es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  <w:r w:rsidRPr="004C31B2">
        <w:rPr>
          <w:rFonts w:ascii="Calibri" w:hAnsi="Calibri" w:cs="Arial"/>
          <w:b/>
          <w:color w:val="AEAAAA" w:themeColor="background2" w:themeShade="BF"/>
          <w:sz w:val="26"/>
          <w:szCs w:val="26"/>
        </w:rPr>
        <w:t>competente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para conocer y resolver del presente proceso administrativo. . . . . . .  </w:t>
      </w:r>
    </w:p>
    <w:p w:rsidR="004615A8" w:rsidRPr="00FE6BDA" w:rsidRDefault="004615A8" w:rsidP="004615A8">
      <w:pPr>
        <w:pStyle w:val="Textoindependiente"/>
        <w:rPr>
          <w:rFonts w:ascii="Calibri" w:hAnsi="Calibri"/>
          <w:i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b/>
          <w:bCs/>
          <w:i/>
          <w:iCs/>
          <w:color w:val="AEAAAA" w:themeColor="background2" w:themeShade="BF"/>
          <w:sz w:val="26"/>
          <w:szCs w:val="26"/>
        </w:rPr>
        <w:t xml:space="preserve">SEGUNDO.- 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Se</w:t>
      </w:r>
      <w:r w:rsidRPr="00553A5D">
        <w:rPr>
          <w:rFonts w:ascii="Calibri" w:hAnsi="Calibri" w:cs="Arial"/>
          <w:b/>
          <w:color w:val="AEAAAA" w:themeColor="background2" w:themeShade="BF"/>
          <w:sz w:val="26"/>
          <w:szCs w:val="26"/>
        </w:rPr>
        <w:t xml:space="preserve"> Sobresee 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el presente proceso administrativo, promovido por el ciudadano</w:t>
      </w:r>
      <w:r w:rsidR="001E6D36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  <w:r w:rsidR="00735437">
        <w:rPr>
          <w:rFonts w:ascii="Calibri" w:hAnsi="Calibri" w:cs="Arial"/>
          <w:color w:val="AEAAAA" w:themeColor="background2" w:themeShade="BF"/>
          <w:sz w:val="26"/>
          <w:szCs w:val="26"/>
        </w:rPr>
        <w:t>*****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, por las consideraciones lógicas y jurídicas expuestas en el Considerando Cuarto de esta sentencia</w:t>
      </w:r>
      <w:r w:rsidRPr="00553A5D">
        <w:rPr>
          <w:rFonts w:ascii="Calibri" w:hAnsi="Calibri" w:cs="Arial"/>
          <w:bCs/>
          <w:iCs/>
          <w:color w:val="AEAAAA" w:themeColor="background2" w:themeShade="BF"/>
          <w:sz w:val="26"/>
          <w:szCs w:val="26"/>
        </w:rPr>
        <w:t>. . . . . .</w:t>
      </w:r>
      <w:r>
        <w:rPr>
          <w:rFonts w:ascii="Calibri" w:hAnsi="Calibri" w:cs="Arial"/>
          <w:bCs/>
          <w:iCs/>
          <w:color w:val="AEAAAA" w:themeColor="background2" w:themeShade="BF"/>
          <w:sz w:val="26"/>
          <w:szCs w:val="26"/>
        </w:rPr>
        <w:t xml:space="preserve"> . </w:t>
      </w:r>
      <w:r w:rsidR="001E6D36">
        <w:rPr>
          <w:rFonts w:ascii="Calibri" w:hAnsi="Calibri" w:cs="Arial"/>
          <w:bCs/>
          <w:iCs/>
          <w:color w:val="AEAAAA" w:themeColor="background2" w:themeShade="BF"/>
          <w:sz w:val="26"/>
          <w:szCs w:val="26"/>
        </w:rPr>
        <w:t>. . . . . . . . . . . . . . . .</w:t>
      </w:r>
    </w:p>
    <w:p w:rsidR="004615A8" w:rsidRPr="00FE6BDA" w:rsidRDefault="004615A8" w:rsidP="004615A8">
      <w:pPr>
        <w:pStyle w:val="Textoindependiente"/>
        <w:rPr>
          <w:rFonts w:ascii="Calibri" w:hAnsi="Calibri" w:cs="Arial"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 w:cs="Arial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Notifíquese a la autoridad demandada por oficio y a la parte actora personalmente. . . . . . . . . . . . . . . . . . . . . . . . . . . . . . . . . . . . . . . . . . . . . . . . . . . . . . . . </w:t>
      </w:r>
      <w:r w:rsidR="00752788">
        <w:rPr>
          <w:rFonts w:ascii="Calibri" w:hAnsi="Calibri" w:cs="Arial"/>
          <w:color w:val="AEAAAA" w:themeColor="background2" w:themeShade="BF"/>
          <w:sz w:val="26"/>
          <w:szCs w:val="26"/>
        </w:rPr>
        <w:t>.</w:t>
      </w:r>
    </w:p>
    <w:p w:rsidR="004615A8" w:rsidRPr="00FE6BDA" w:rsidRDefault="004615A8" w:rsidP="004615A8">
      <w:pPr>
        <w:pStyle w:val="Textoindependiente"/>
        <w:rPr>
          <w:rFonts w:ascii="Calibri" w:hAnsi="Calibri" w:cs="Arial"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rPr>
          <w:rFonts w:ascii="Calibri" w:hAnsi="Calibri" w:cs="Arial"/>
          <w:b/>
          <w:bCs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ab/>
        <w:t xml:space="preserve">En su oportunidad, archívese este expediente, como asunto totalmente concluido y </w:t>
      </w:r>
      <w:r w:rsidR="008573F4"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>dese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de baja en el Libro de Registros que se lleva para tal efecto. . . . </w:t>
      </w:r>
      <w:r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. </w:t>
      </w:r>
      <w:r w:rsidRPr="00553A5D">
        <w:rPr>
          <w:rFonts w:ascii="Calibri" w:hAnsi="Calibri" w:cs="Arial"/>
          <w:color w:val="AEAAAA" w:themeColor="background2" w:themeShade="BF"/>
          <w:sz w:val="26"/>
          <w:szCs w:val="26"/>
        </w:rPr>
        <w:t xml:space="preserve"> </w:t>
      </w:r>
    </w:p>
    <w:p w:rsidR="004615A8" w:rsidRPr="00FE6BDA" w:rsidRDefault="004615A8" w:rsidP="004615A8">
      <w:pPr>
        <w:pStyle w:val="Textoindependiente"/>
        <w:rPr>
          <w:rFonts w:ascii="Calibri" w:hAnsi="Calibri" w:cs="Arial"/>
          <w:color w:val="AEAAAA" w:themeColor="background2" w:themeShade="BF"/>
          <w:sz w:val="20"/>
          <w:szCs w:val="20"/>
        </w:rPr>
      </w:pPr>
    </w:p>
    <w:p w:rsidR="004615A8" w:rsidRPr="00553A5D" w:rsidRDefault="004615A8" w:rsidP="004615A8">
      <w:pPr>
        <w:pStyle w:val="Textoindependiente"/>
        <w:ind w:firstLine="708"/>
        <w:rPr>
          <w:rFonts w:ascii="Calibri" w:hAnsi="Calibri"/>
          <w:color w:val="AEAAAA" w:themeColor="background2" w:themeShade="BF"/>
          <w:sz w:val="26"/>
          <w:szCs w:val="26"/>
        </w:rPr>
      </w:pP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Así lo resolvió y firma el Licenciado </w:t>
      </w:r>
      <w:r w:rsidRPr="00553A5D">
        <w:rPr>
          <w:rFonts w:ascii="Calibri" w:hAnsi="Calibri"/>
          <w:b/>
          <w:bCs/>
          <w:color w:val="AEAAAA" w:themeColor="background2" w:themeShade="BF"/>
          <w:sz w:val="26"/>
          <w:szCs w:val="26"/>
        </w:rPr>
        <w:t>Ernesto Alejandro Mora Álvarez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Juez Segundo Administrativo Municipal de León, Guanajuato, quien actúa asistido en forma legal con Secretaria de Estudio y Cuenta, Licenciada </w:t>
      </w:r>
      <w:r w:rsidRPr="00553A5D">
        <w:rPr>
          <w:rFonts w:ascii="Calibri" w:hAnsi="Calibri"/>
          <w:b/>
          <w:bCs/>
          <w:color w:val="AEAAAA" w:themeColor="background2" w:themeShade="BF"/>
          <w:sz w:val="26"/>
          <w:szCs w:val="26"/>
        </w:rPr>
        <w:t>María del Rocío Villanueva Sánchez</w:t>
      </w:r>
      <w:r w:rsidRPr="00553A5D">
        <w:rPr>
          <w:rFonts w:ascii="Calibri" w:hAnsi="Calibri"/>
          <w:color w:val="AEAAAA" w:themeColor="background2" w:themeShade="BF"/>
          <w:sz w:val="26"/>
          <w:szCs w:val="26"/>
        </w:rPr>
        <w:t xml:space="preserve">, quien da fe. . . . . . . . . . . . . . . . . . . . . . . . . . . . . . . . . . . . . . . . . . </w:t>
      </w:r>
    </w:p>
    <w:p w:rsidR="004615A8" w:rsidRPr="00553A5D" w:rsidRDefault="004615A8" w:rsidP="004615A8">
      <w:pPr>
        <w:rPr>
          <w:color w:val="AEAAAA" w:themeColor="background2" w:themeShade="BF"/>
        </w:rPr>
      </w:pPr>
    </w:p>
    <w:p w:rsidR="00970C4D" w:rsidRDefault="00970C4D"/>
    <w:sectPr w:rsidR="00970C4D" w:rsidSect="00334E13">
      <w:headerReference w:type="even" r:id="rId7"/>
      <w:headerReference w:type="default" r:id="rId8"/>
      <w:pgSz w:w="12242" w:h="20163" w:code="5"/>
      <w:pgMar w:top="2722" w:right="1474" w:bottom="2268" w:left="2155" w:header="720" w:footer="720" w:gutter="0"/>
      <w:cols w:space="708"/>
      <w:titlePg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10" w:rsidRDefault="00F25710">
      <w:r>
        <w:separator/>
      </w:r>
    </w:p>
  </w:endnote>
  <w:endnote w:type="continuationSeparator" w:id="0">
    <w:p w:rsidR="00F25710" w:rsidRDefault="00F25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10" w:rsidRDefault="00F25710">
      <w:r>
        <w:separator/>
      </w:r>
    </w:p>
  </w:footnote>
  <w:footnote w:type="continuationSeparator" w:id="0">
    <w:p w:rsidR="00F25710" w:rsidRDefault="00F257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A5" w:rsidRDefault="0075278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A02A5" w:rsidRDefault="00F2571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2A5" w:rsidRDefault="00752788">
    <w:pPr>
      <w:pStyle w:val="Encabezado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35437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A02A5" w:rsidRDefault="00F2571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5A8"/>
    <w:rsid w:val="001350D3"/>
    <w:rsid w:val="00154B3B"/>
    <w:rsid w:val="001706FC"/>
    <w:rsid w:val="001D5791"/>
    <w:rsid w:val="001E585A"/>
    <w:rsid w:val="001E6D36"/>
    <w:rsid w:val="0036698E"/>
    <w:rsid w:val="003A4563"/>
    <w:rsid w:val="004615A8"/>
    <w:rsid w:val="004675AD"/>
    <w:rsid w:val="0049301C"/>
    <w:rsid w:val="004C1758"/>
    <w:rsid w:val="004C31B2"/>
    <w:rsid w:val="004F2484"/>
    <w:rsid w:val="00526CC7"/>
    <w:rsid w:val="00643FC6"/>
    <w:rsid w:val="00673F8F"/>
    <w:rsid w:val="006D5DEB"/>
    <w:rsid w:val="00704301"/>
    <w:rsid w:val="007208BD"/>
    <w:rsid w:val="00723CE8"/>
    <w:rsid w:val="00735437"/>
    <w:rsid w:val="00752788"/>
    <w:rsid w:val="00780818"/>
    <w:rsid w:val="007A2D97"/>
    <w:rsid w:val="007F2F6E"/>
    <w:rsid w:val="007F49E2"/>
    <w:rsid w:val="008446EE"/>
    <w:rsid w:val="008573F4"/>
    <w:rsid w:val="008704B0"/>
    <w:rsid w:val="008B2DE8"/>
    <w:rsid w:val="00941400"/>
    <w:rsid w:val="00970C4D"/>
    <w:rsid w:val="0098439F"/>
    <w:rsid w:val="009A57B4"/>
    <w:rsid w:val="009C3D88"/>
    <w:rsid w:val="00A322F6"/>
    <w:rsid w:val="00A6493F"/>
    <w:rsid w:val="00A93191"/>
    <w:rsid w:val="00AD5B27"/>
    <w:rsid w:val="00B14380"/>
    <w:rsid w:val="00B95525"/>
    <w:rsid w:val="00BC2C9B"/>
    <w:rsid w:val="00C00EA6"/>
    <w:rsid w:val="00C34524"/>
    <w:rsid w:val="00C7297A"/>
    <w:rsid w:val="00CD4A88"/>
    <w:rsid w:val="00E34602"/>
    <w:rsid w:val="00EE1F48"/>
    <w:rsid w:val="00EE1FB3"/>
    <w:rsid w:val="00F17581"/>
    <w:rsid w:val="00F25710"/>
    <w:rsid w:val="00F70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15A8"/>
    <w:pPr>
      <w:keepNext/>
      <w:jc w:val="both"/>
      <w:outlineLvl w:val="0"/>
    </w:pPr>
    <w:rPr>
      <w:rFonts w:ascii="Arial" w:hAnsi="Arial"/>
      <w:b/>
      <w:sz w:val="3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15A8"/>
    <w:rPr>
      <w:rFonts w:ascii="Arial" w:eastAsia="Calibri" w:hAnsi="Arial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615A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615A8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4615A8"/>
    <w:pPr>
      <w:ind w:firstLine="708"/>
      <w:jc w:val="both"/>
    </w:pPr>
    <w:rPr>
      <w:rFonts w:ascii="Garamond" w:hAnsi="Garamond"/>
      <w:sz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615A8"/>
    <w:rPr>
      <w:rFonts w:ascii="Garamond" w:eastAsia="Calibri" w:hAnsi="Garamond" w:cs="Times New Roman"/>
      <w:sz w:val="26"/>
      <w:szCs w:val="24"/>
      <w:lang w:val="es-ES" w:eastAsia="es-ES"/>
    </w:rPr>
  </w:style>
  <w:style w:type="character" w:styleId="Nmerodepgina">
    <w:name w:val="page number"/>
    <w:semiHidden/>
    <w:rsid w:val="004615A8"/>
    <w:rPr>
      <w:rFonts w:cs="Times New Roman"/>
    </w:rPr>
  </w:style>
  <w:style w:type="paragraph" w:styleId="Encabezado">
    <w:name w:val="header"/>
    <w:basedOn w:val="Normal"/>
    <w:link w:val="EncabezadoCar"/>
    <w:semiHidden/>
    <w:rsid w:val="004615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615A8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21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4615A8"/>
    <w:pPr>
      <w:keepNext/>
      <w:jc w:val="both"/>
      <w:outlineLvl w:val="0"/>
    </w:pPr>
    <w:rPr>
      <w:rFonts w:ascii="Arial" w:hAnsi="Arial"/>
      <w:b/>
      <w:sz w:val="32"/>
      <w:szCs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615A8"/>
    <w:rPr>
      <w:rFonts w:ascii="Arial" w:eastAsia="Calibri" w:hAnsi="Arial" w:cs="Times New Roman"/>
      <w:b/>
      <w:sz w:val="32"/>
      <w:szCs w:val="20"/>
      <w:lang w:eastAsia="es-ES"/>
    </w:rPr>
  </w:style>
  <w:style w:type="paragraph" w:styleId="Textoindependiente">
    <w:name w:val="Body Text"/>
    <w:basedOn w:val="Normal"/>
    <w:link w:val="TextoindependienteCar"/>
    <w:rsid w:val="004615A8"/>
    <w:pPr>
      <w:jc w:val="both"/>
    </w:pPr>
  </w:style>
  <w:style w:type="character" w:customStyle="1" w:styleId="TextoindependienteCar">
    <w:name w:val="Texto independiente Car"/>
    <w:basedOn w:val="Fuentedeprrafopredeter"/>
    <w:link w:val="Textoindependiente"/>
    <w:rsid w:val="004615A8"/>
    <w:rPr>
      <w:rFonts w:ascii="Times New Roman" w:eastAsia="Calibri" w:hAnsi="Times New Roman" w:cs="Times New Roman"/>
      <w:sz w:val="24"/>
      <w:szCs w:val="24"/>
      <w:lang w:val="es-ES" w:eastAsia="es-ES"/>
    </w:rPr>
  </w:style>
  <w:style w:type="paragraph" w:styleId="Sangra3detindependiente">
    <w:name w:val="Body Text Indent 3"/>
    <w:basedOn w:val="Normal"/>
    <w:link w:val="Sangra3detindependienteCar"/>
    <w:semiHidden/>
    <w:rsid w:val="004615A8"/>
    <w:pPr>
      <w:ind w:firstLine="708"/>
      <w:jc w:val="both"/>
    </w:pPr>
    <w:rPr>
      <w:rFonts w:ascii="Garamond" w:hAnsi="Garamond"/>
      <w:sz w:val="26"/>
    </w:rPr>
  </w:style>
  <w:style w:type="character" w:customStyle="1" w:styleId="Sangra3detindependienteCar">
    <w:name w:val="Sangría 3 de t. independiente Car"/>
    <w:basedOn w:val="Fuentedeprrafopredeter"/>
    <w:link w:val="Sangra3detindependiente"/>
    <w:semiHidden/>
    <w:rsid w:val="004615A8"/>
    <w:rPr>
      <w:rFonts w:ascii="Garamond" w:eastAsia="Calibri" w:hAnsi="Garamond" w:cs="Times New Roman"/>
      <w:sz w:val="26"/>
      <w:szCs w:val="24"/>
      <w:lang w:val="es-ES" w:eastAsia="es-ES"/>
    </w:rPr>
  </w:style>
  <w:style w:type="character" w:styleId="Nmerodepgina">
    <w:name w:val="page number"/>
    <w:semiHidden/>
    <w:rsid w:val="004615A8"/>
    <w:rPr>
      <w:rFonts w:cs="Times New Roman"/>
    </w:rPr>
  </w:style>
  <w:style w:type="paragraph" w:styleId="Encabezado">
    <w:name w:val="header"/>
    <w:basedOn w:val="Normal"/>
    <w:link w:val="EncabezadoCar"/>
    <w:semiHidden/>
    <w:rsid w:val="004615A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4615A8"/>
    <w:rPr>
      <w:rFonts w:ascii="Times New Roman" w:eastAsia="Calibri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1674</Words>
  <Characters>9211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soporte</dc:creator>
  <cp:lastModifiedBy>Juzgado Administrativo Municipal</cp:lastModifiedBy>
  <cp:revision>2</cp:revision>
  <dcterms:created xsi:type="dcterms:W3CDTF">2016-09-30T15:04:00Z</dcterms:created>
  <dcterms:modified xsi:type="dcterms:W3CDTF">2016-09-30T15:04:00Z</dcterms:modified>
</cp:coreProperties>
</file>